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32" w:rsidRDefault="005C6332" w:rsidP="005C6332">
      <w:pPr>
        <w:shd w:val="clear" w:color="auto" w:fill="FFFFFF"/>
        <w:spacing w:after="0" w:line="240" w:lineRule="auto"/>
        <w:rPr>
          <w:rFonts w:ascii="Arial" w:eastAsia="Times New Roman" w:hAnsi="Arial" w:cs="Arial"/>
          <w:b/>
          <w:bCs/>
          <w:color w:val="000000"/>
          <w:sz w:val="32"/>
          <w:szCs w:val="32"/>
        </w:rPr>
      </w:pPr>
    </w:p>
    <w:p w:rsidR="005C6332" w:rsidRDefault="005C6332" w:rsidP="005C6332">
      <w:pPr>
        <w:shd w:val="clear" w:color="auto" w:fill="FFFFFF"/>
        <w:spacing w:after="0" w:line="240" w:lineRule="auto"/>
        <w:rPr>
          <w:rFonts w:ascii="Arial" w:eastAsia="Times New Roman" w:hAnsi="Arial" w:cs="Arial"/>
          <w:b/>
          <w:bCs/>
          <w:color w:val="000000"/>
          <w:sz w:val="32"/>
          <w:szCs w:val="32"/>
        </w:rPr>
      </w:pPr>
    </w:p>
    <w:p w:rsidR="005C6332" w:rsidRDefault="005C6332" w:rsidP="005C6332">
      <w:pPr>
        <w:shd w:val="clear" w:color="auto" w:fill="FFFFFF"/>
        <w:spacing w:after="0" w:line="240" w:lineRule="auto"/>
        <w:rPr>
          <w:rFonts w:ascii="Arial" w:eastAsia="Times New Roman" w:hAnsi="Arial" w:cs="Arial"/>
          <w:b/>
          <w:bCs/>
          <w:color w:val="000000"/>
          <w:sz w:val="32"/>
          <w:szCs w:val="32"/>
        </w:rPr>
      </w:pPr>
    </w:p>
    <w:p w:rsidR="005C6332" w:rsidRDefault="005C6332" w:rsidP="005C6332">
      <w:pPr>
        <w:shd w:val="clear" w:color="auto" w:fill="FFFFFF"/>
        <w:spacing w:after="0" w:line="240" w:lineRule="auto"/>
        <w:rPr>
          <w:rFonts w:ascii="Arial" w:eastAsia="Times New Roman" w:hAnsi="Arial" w:cs="Arial"/>
          <w:b/>
          <w:bCs/>
          <w:color w:val="000000"/>
          <w:sz w:val="32"/>
          <w:szCs w:val="32"/>
        </w:rPr>
      </w:pPr>
    </w:p>
    <w:p w:rsidR="005C6332" w:rsidRDefault="005C6332" w:rsidP="005C6332">
      <w:pPr>
        <w:shd w:val="clear" w:color="auto" w:fill="FFFFFF"/>
        <w:spacing w:after="0" w:line="240" w:lineRule="auto"/>
        <w:rPr>
          <w:rFonts w:ascii="Arial" w:eastAsia="Times New Roman" w:hAnsi="Arial" w:cs="Arial"/>
          <w:b/>
          <w:bCs/>
          <w:color w:val="000000"/>
          <w:sz w:val="32"/>
          <w:szCs w:val="32"/>
        </w:rPr>
      </w:pPr>
    </w:p>
    <w:p w:rsidR="005C6332" w:rsidRDefault="00BF14C8" w:rsidP="005C6332">
      <w:pPr>
        <w:shd w:val="clear" w:color="auto" w:fill="FFFFFF"/>
        <w:spacing w:after="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Brecht and theatre</w:t>
      </w:r>
    </w:p>
    <w:p w:rsidR="005C6332" w:rsidRDefault="005C6332" w:rsidP="005C6332">
      <w:pPr>
        <w:shd w:val="clear" w:color="auto" w:fill="FFFFFF"/>
        <w:spacing w:after="0" w:line="240" w:lineRule="auto"/>
        <w:rPr>
          <w:rFonts w:ascii="Arial" w:eastAsia="Times New Roman" w:hAnsi="Arial" w:cs="Arial"/>
          <w:b/>
          <w:bCs/>
          <w:color w:val="000000"/>
          <w:sz w:val="32"/>
          <w:szCs w:val="32"/>
        </w:rPr>
      </w:pPr>
    </w:p>
    <w:p w:rsidR="005C6332" w:rsidRDefault="005C6332" w:rsidP="005C6332">
      <w:pPr>
        <w:shd w:val="clear" w:color="auto" w:fill="FFFFFF"/>
        <w:spacing w:after="0" w:line="240" w:lineRule="auto"/>
        <w:rPr>
          <w:rFonts w:ascii="Arial" w:eastAsia="Times New Roman" w:hAnsi="Arial" w:cs="Arial"/>
          <w:b/>
          <w:bCs/>
          <w:color w:val="000000"/>
          <w:sz w:val="32"/>
          <w:szCs w:val="32"/>
        </w:rPr>
      </w:pPr>
    </w:p>
    <w:p w:rsidR="005C6332" w:rsidRDefault="005C6332" w:rsidP="005C6332">
      <w:pPr>
        <w:shd w:val="clear" w:color="auto" w:fill="FFFFFF"/>
        <w:spacing w:after="0" w:line="240" w:lineRule="auto"/>
        <w:rPr>
          <w:rFonts w:ascii="Arial" w:eastAsia="Times New Roman" w:hAnsi="Arial" w:cs="Arial"/>
          <w:b/>
          <w:bCs/>
          <w:color w:val="000000"/>
          <w:sz w:val="32"/>
          <w:szCs w:val="32"/>
        </w:rPr>
      </w:pPr>
    </w:p>
    <w:p w:rsidR="005C6332" w:rsidRDefault="005C6332" w:rsidP="005C6332">
      <w:pPr>
        <w:shd w:val="clear" w:color="auto" w:fill="FFFFFF"/>
        <w:spacing w:after="0" w:line="240" w:lineRule="auto"/>
        <w:rPr>
          <w:rFonts w:ascii="Arial" w:eastAsia="Times New Roman" w:hAnsi="Arial" w:cs="Arial"/>
          <w:b/>
          <w:bCs/>
          <w:color w:val="000000"/>
          <w:sz w:val="32"/>
          <w:szCs w:val="32"/>
        </w:rPr>
      </w:pPr>
    </w:p>
    <w:p w:rsidR="005C6332" w:rsidRDefault="005C6332" w:rsidP="005C6332">
      <w:pPr>
        <w:shd w:val="clear" w:color="auto" w:fill="FFFFFF"/>
        <w:spacing w:after="0" w:line="240" w:lineRule="auto"/>
        <w:rPr>
          <w:rFonts w:ascii="Arial" w:eastAsia="Times New Roman" w:hAnsi="Arial" w:cs="Arial"/>
          <w:b/>
          <w:bCs/>
          <w:color w:val="000000"/>
          <w:sz w:val="32"/>
          <w:szCs w:val="32"/>
        </w:rPr>
      </w:pPr>
    </w:p>
    <w:p w:rsidR="005C6332" w:rsidRPr="005C6332" w:rsidRDefault="005C6332" w:rsidP="005C6332">
      <w:pPr>
        <w:shd w:val="clear" w:color="auto" w:fill="FFFFFF"/>
        <w:spacing w:after="0" w:line="240" w:lineRule="auto"/>
        <w:rPr>
          <w:rFonts w:ascii="Arial" w:eastAsia="Times New Roman" w:hAnsi="Arial" w:cs="Arial"/>
          <w:b/>
          <w:bCs/>
          <w:color w:val="000000"/>
          <w:sz w:val="32"/>
          <w:szCs w:val="32"/>
        </w:rPr>
      </w:pPr>
      <w:r w:rsidRPr="005C6332">
        <w:rPr>
          <w:rFonts w:ascii="Arial" w:eastAsia="Times New Roman" w:hAnsi="Arial" w:cs="Arial"/>
          <w:b/>
          <w:bCs/>
          <w:color w:val="000000"/>
          <w:sz w:val="32"/>
          <w:szCs w:val="32"/>
        </w:rPr>
        <w:t>Brecht's approach to epic theatre drew on the work of earlier director Erwin Piscator, as well as cabaret, Elizabethan history plays and new technologies of light and sound. Andrew Dickson explores how the rejection of naturalism, in the service of political ideals, underpins Brecht's plays, and considers the influence of Brecht's techniques on theatre today.</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t>Powerfully innovative and fiercely political, the German playwright, poet, theorist and director Bertolt Brecht believed that theatre had a duty not only to reflect society, but to change it. An artist who came of age in the chaos that followed Germany’s defeat in the </w:t>
      </w:r>
      <w:hyperlink r:id="rId4" w:history="1">
        <w:r w:rsidRPr="005C6332">
          <w:rPr>
            <w:rFonts w:ascii="Arial" w:eastAsia="Times New Roman" w:hAnsi="Arial" w:cs="Arial"/>
            <w:color w:val="DA2F65"/>
            <w:sz w:val="28"/>
            <w:u w:val="single"/>
          </w:rPr>
          <w:t>First World War</w:t>
        </w:r>
      </w:hyperlink>
      <w:r w:rsidRPr="005C6332">
        <w:rPr>
          <w:rFonts w:ascii="Arial" w:eastAsia="Times New Roman" w:hAnsi="Arial" w:cs="Arial"/>
          <w:color w:val="000000"/>
          <w:sz w:val="28"/>
          <w:szCs w:val="28"/>
        </w:rPr>
        <w:t>, Brecht honed his craft on the anarchic and experimental scene of Weimar-era Berlin, becoming a committed Marxist in the mid-1920s. In later years, Brecht set up his own theatre group, the </w:t>
      </w:r>
      <w:hyperlink r:id="rId5" w:history="1">
        <w:r w:rsidRPr="005C6332">
          <w:rPr>
            <w:rFonts w:ascii="Arial" w:eastAsia="Times New Roman" w:hAnsi="Arial" w:cs="Arial"/>
            <w:color w:val="DA2F65"/>
            <w:sz w:val="28"/>
            <w:u w:val="single"/>
          </w:rPr>
          <w:t>Berliner Ensemble</w:t>
        </w:r>
      </w:hyperlink>
      <w:r w:rsidRPr="005C6332">
        <w:rPr>
          <w:rFonts w:ascii="Arial" w:eastAsia="Times New Roman" w:hAnsi="Arial" w:cs="Arial"/>
          <w:color w:val="000000"/>
          <w:sz w:val="28"/>
          <w:szCs w:val="28"/>
        </w:rPr>
        <w:t>, and refined the principles of what he called ‘epic theatre’, which he once described as the opposite to the kind of naturalistic drama where the audience ‘hand in their hat at the cloakroom, and with it ... their normal behaviour’.</w:t>
      </w:r>
      <w:hyperlink r:id="rId6" w:anchor="footnote1" w:history="1">
        <w:r w:rsidRPr="005C6332">
          <w:rPr>
            <w:rFonts w:ascii="Arial" w:eastAsia="Times New Roman" w:hAnsi="Arial" w:cs="Arial"/>
            <w:color w:val="DA2F65"/>
            <w:sz w:val="21"/>
            <w:u w:val="single"/>
            <w:vertAlign w:val="superscript"/>
          </w:rPr>
          <w:t>[1]</w:t>
        </w:r>
      </w:hyperlink>
      <w:r w:rsidRPr="005C6332">
        <w:rPr>
          <w:rFonts w:ascii="Arial" w:eastAsia="Times New Roman" w:hAnsi="Arial" w:cs="Arial"/>
          <w:color w:val="000000"/>
          <w:sz w:val="28"/>
          <w:szCs w:val="28"/>
        </w:rPr>
        <w:t> Committed to fighting social and economic injustice, and often bitterly funny about the dehumanising effects of capitalism, the plays are sometimes heavy-handed, and can seem propagandistic. Brecht has arguably had far more influence as a theoretician and visionary: the innovations he introduced have become so commonplace that it’s hard to encounter a piece of contemporary theatre that does not build on techniques he pioneered.</w:t>
      </w:r>
      <w:hyperlink r:id="rId7" w:anchor="footnote2" w:history="1">
        <w:r w:rsidRPr="005C6332">
          <w:rPr>
            <w:rFonts w:ascii="Arial" w:eastAsia="Times New Roman" w:hAnsi="Arial" w:cs="Arial"/>
            <w:color w:val="DA2F65"/>
            <w:sz w:val="21"/>
            <w:u w:val="single"/>
            <w:vertAlign w:val="superscript"/>
          </w:rPr>
          <w:t>[2]</w:t>
        </w:r>
      </w:hyperlink>
    </w:p>
    <w:p w:rsidR="005C6332" w:rsidRPr="005C6332" w:rsidRDefault="005C6332" w:rsidP="005C633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C6332">
        <w:rPr>
          <w:rFonts w:ascii="Arial" w:eastAsia="Times New Roman" w:hAnsi="Arial" w:cs="Arial"/>
          <w:b/>
          <w:bCs/>
          <w:color w:val="000000"/>
          <w:sz w:val="27"/>
          <w:szCs w:val="27"/>
        </w:rPr>
        <w:t>Farce on the frontline</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lastRenderedPageBreak/>
        <w:t>Politically liberal and slowly recovering from the economic tumult that followed Germany’s defeat in the First World War, Berlin was a magnet for artists from all over Europe, and became a hotbed of modernist theatre, visual art, music, design, dance and film. One of Brecht’s first collaborators was the slightly older director Erwin Piscator (1893–1966), who had come to prominence in a loose grouping of theatremakers and intellectuals in 1920s Berlin. During the First World War, Piscator had been drafted into the so-called German Front Theatre, and was deeply marked by the experience – most of all his memories of performing an imported London farce in bombed-out ruins, not far from the front line. Piscator later claimed that this had been his inspiration for the idea of ‘epic theatre’, which instead of adopting the kind of immersive psychological naturalism promoted by the Russian director and theorist Konstantin Stanislavsky, sought to shock and unsettle the audience.</w:t>
      </w:r>
      <w:hyperlink r:id="rId8" w:anchor="footnote3" w:history="1">
        <w:r w:rsidRPr="005C6332">
          <w:rPr>
            <w:rFonts w:ascii="Arial" w:eastAsia="Times New Roman" w:hAnsi="Arial" w:cs="Arial"/>
            <w:color w:val="DA2F65"/>
            <w:sz w:val="21"/>
            <w:u w:val="single"/>
            <w:vertAlign w:val="superscript"/>
          </w:rPr>
          <w:t>[3]</w:t>
        </w:r>
      </w:hyperlink>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t>The shows Piscator worked on at the Volksbühne Theatre in Berlin refined these Expressionist and agitprop techniques, drawing on recent German history and splicing film footage together with live action. After setting up his own Piscatorbühne Theatre, he created a work called </w:t>
      </w:r>
      <w:r w:rsidRPr="005C6332">
        <w:rPr>
          <w:rFonts w:ascii="Arial" w:eastAsia="Times New Roman" w:hAnsi="Arial" w:cs="Arial"/>
          <w:i/>
          <w:iCs/>
          <w:color w:val="000000"/>
          <w:sz w:val="28"/>
        </w:rPr>
        <w:t>Abenteuer des braven Soldaten Schwejk</w:t>
      </w:r>
      <w:r w:rsidRPr="005C6332">
        <w:rPr>
          <w:rFonts w:ascii="Arial" w:eastAsia="Times New Roman" w:hAnsi="Arial" w:cs="Arial"/>
          <w:color w:val="000000"/>
          <w:sz w:val="28"/>
          <w:szCs w:val="28"/>
        </w:rPr>
        <w:t> (</w:t>
      </w:r>
      <w:r w:rsidRPr="005C6332">
        <w:rPr>
          <w:rFonts w:ascii="Arial" w:eastAsia="Times New Roman" w:hAnsi="Arial" w:cs="Arial"/>
          <w:i/>
          <w:iCs/>
          <w:color w:val="000000"/>
          <w:sz w:val="28"/>
        </w:rPr>
        <w:t>Adventures of the Good Soldier Schweik</w:t>
      </w:r>
      <w:r w:rsidRPr="005C6332">
        <w:rPr>
          <w:rFonts w:ascii="Arial" w:eastAsia="Times New Roman" w:hAnsi="Arial" w:cs="Arial"/>
          <w:color w:val="000000"/>
          <w:sz w:val="28"/>
          <w:szCs w:val="28"/>
        </w:rPr>
        <w:t>, 1928), which used material written by Brecht alongside animated cartoons by the artist George Grosz and life-size puppetry. Piscator described these experiments in his 1929 book </w:t>
      </w:r>
      <w:r w:rsidRPr="005C6332">
        <w:rPr>
          <w:rFonts w:ascii="Arial" w:eastAsia="Times New Roman" w:hAnsi="Arial" w:cs="Arial"/>
          <w:i/>
          <w:iCs/>
          <w:color w:val="000000"/>
          <w:sz w:val="28"/>
        </w:rPr>
        <w:t>The Political Theatre</w:t>
      </w:r>
      <w:r w:rsidRPr="005C6332">
        <w:rPr>
          <w:rFonts w:ascii="Arial" w:eastAsia="Times New Roman" w:hAnsi="Arial" w:cs="Arial"/>
          <w:color w:val="000000"/>
          <w:sz w:val="28"/>
          <w:szCs w:val="28"/>
        </w:rPr>
        <w:t>, often seen as the first real exposition of ‘epic’ techniques.</w:t>
      </w:r>
      <w:hyperlink r:id="rId9" w:anchor="footnote4" w:history="1">
        <w:r w:rsidRPr="005C6332">
          <w:rPr>
            <w:rFonts w:ascii="Arial" w:eastAsia="Times New Roman" w:hAnsi="Arial" w:cs="Arial"/>
            <w:color w:val="DA2F65"/>
            <w:sz w:val="21"/>
            <w:u w:val="single"/>
            <w:vertAlign w:val="superscript"/>
          </w:rPr>
          <w:t>[4]</w:t>
        </w:r>
      </w:hyperlink>
    </w:p>
    <w:p w:rsidR="005C6332" w:rsidRPr="005C6332" w:rsidRDefault="005C6332" w:rsidP="005C6332">
      <w:pPr>
        <w:shd w:val="clear" w:color="auto" w:fill="333333"/>
        <w:spacing w:after="100" w:afterAutospacing="1" w:line="240" w:lineRule="auto"/>
        <w:outlineLvl w:val="2"/>
        <w:rPr>
          <w:rFonts w:ascii="Arial" w:eastAsia="Times New Roman" w:hAnsi="Arial" w:cs="Arial"/>
          <w:b/>
          <w:bCs/>
          <w:color w:val="FFFFFF"/>
          <w:sz w:val="27"/>
          <w:szCs w:val="27"/>
        </w:rPr>
      </w:pPr>
      <w:r w:rsidRPr="005C6332">
        <w:rPr>
          <w:rFonts w:ascii="Arial" w:eastAsia="Times New Roman" w:hAnsi="Arial" w:cs="Arial"/>
          <w:b/>
          <w:bCs/>
          <w:i/>
          <w:iCs/>
          <w:color w:val="DA2F65"/>
          <w:sz w:val="27"/>
          <w:szCs w:val="27"/>
        </w:rPr>
        <w:t>The New Movement in the Theatre</w:t>
      </w:r>
    </w:p>
    <w:p w:rsidR="005C6332" w:rsidRPr="005C6332" w:rsidRDefault="005C6332" w:rsidP="005C6332">
      <w:pPr>
        <w:shd w:val="clear" w:color="auto" w:fill="333333"/>
        <w:spacing w:after="0" w:line="240" w:lineRule="auto"/>
        <w:rPr>
          <w:rFonts w:ascii="Arial" w:eastAsia="Times New Roman" w:hAnsi="Arial" w:cs="Arial"/>
          <w:color w:val="FFFFFF"/>
          <w:sz w:val="28"/>
          <w:szCs w:val="28"/>
        </w:rPr>
      </w:pPr>
      <w:r>
        <w:rPr>
          <w:rFonts w:ascii="Arial" w:eastAsia="Times New Roman" w:hAnsi="Arial" w:cs="Arial"/>
          <w:noProof/>
          <w:color w:val="DA2F65"/>
          <w:sz w:val="28"/>
          <w:szCs w:val="28"/>
        </w:rPr>
        <w:lastRenderedPageBreak/>
        <w:drawing>
          <wp:inline distT="0" distB="0" distL="0" distR="0">
            <wp:extent cx="5791200" cy="3263900"/>
            <wp:effectExtent l="19050" t="0" r="0" b="0"/>
            <wp:docPr id="1" name="Picture 1" descr="The New Movement in the Theatr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Movement in the Theatre">
                      <a:hlinkClick r:id="rId10" tgtFrame="&quot;_blank&quot;"/>
                    </pic:cNvPr>
                    <pic:cNvPicPr>
                      <a:picLocks noChangeAspect="1" noChangeArrowheads="1"/>
                    </pic:cNvPicPr>
                  </pic:nvPicPr>
                  <pic:blipFill>
                    <a:blip r:embed="rId11"/>
                    <a:srcRect/>
                    <a:stretch>
                      <a:fillRect/>
                    </a:stretch>
                  </pic:blipFill>
                  <pic:spPr bwMode="auto">
                    <a:xfrm>
                      <a:off x="0" y="0"/>
                      <a:ext cx="5791200" cy="3263900"/>
                    </a:xfrm>
                    <a:prstGeom prst="rect">
                      <a:avLst/>
                    </a:prstGeom>
                    <a:noFill/>
                    <a:ln w="9525">
                      <a:noFill/>
                      <a:miter lim="800000"/>
                      <a:headEnd/>
                      <a:tailEnd/>
                    </a:ln>
                  </pic:spPr>
                </pic:pic>
              </a:graphicData>
            </a:graphic>
          </wp:inline>
        </w:drawing>
      </w:r>
    </w:p>
    <w:p w:rsidR="005C6332" w:rsidRPr="005C6332" w:rsidRDefault="005C6332" w:rsidP="005C6332">
      <w:pPr>
        <w:shd w:val="clear" w:color="auto" w:fill="333333"/>
        <w:spacing w:before="100" w:beforeAutospacing="1" w:after="100" w:afterAutospacing="1" w:line="240" w:lineRule="auto"/>
        <w:rPr>
          <w:rFonts w:ascii="Arial" w:eastAsia="Times New Roman" w:hAnsi="Arial" w:cs="Arial"/>
          <w:color w:val="FFFFFF"/>
          <w:sz w:val="28"/>
          <w:szCs w:val="28"/>
        </w:rPr>
      </w:pPr>
      <w:r w:rsidRPr="005C6332">
        <w:rPr>
          <w:rFonts w:ascii="Arial" w:eastAsia="Times New Roman" w:hAnsi="Arial" w:cs="Arial"/>
          <w:color w:val="FFFFFF"/>
          <w:sz w:val="28"/>
          <w:szCs w:val="28"/>
        </w:rPr>
        <w:t>Production photographs and designs by the artist George Grosz from Piscator’s </w:t>
      </w:r>
      <w:r w:rsidRPr="005C6332">
        <w:rPr>
          <w:rFonts w:ascii="Arial" w:eastAsia="Times New Roman" w:hAnsi="Arial" w:cs="Arial"/>
          <w:i/>
          <w:iCs/>
          <w:color w:val="FFFFFF"/>
          <w:sz w:val="28"/>
        </w:rPr>
        <w:t>The Adventures of the Good Soldier Schweik</w:t>
      </w:r>
      <w:r w:rsidRPr="005C6332">
        <w:rPr>
          <w:rFonts w:ascii="Arial" w:eastAsia="Times New Roman" w:hAnsi="Arial" w:cs="Arial"/>
          <w:color w:val="FFFFFF"/>
          <w:sz w:val="28"/>
          <w:szCs w:val="28"/>
        </w:rPr>
        <w:t>.</w:t>
      </w:r>
    </w:p>
    <w:p w:rsidR="005C6332" w:rsidRPr="005C6332" w:rsidRDefault="005C6332" w:rsidP="005C6332">
      <w:pPr>
        <w:shd w:val="clear" w:color="auto" w:fill="333333"/>
        <w:spacing w:after="0" w:line="240" w:lineRule="auto"/>
        <w:rPr>
          <w:rFonts w:ascii="Arial" w:eastAsia="Times New Roman" w:hAnsi="Arial" w:cs="Arial"/>
          <w:color w:val="FFFFFF"/>
          <w:sz w:val="28"/>
          <w:szCs w:val="28"/>
        </w:rPr>
      </w:pPr>
      <w:hyperlink r:id="rId12" w:tgtFrame="_blank" w:history="1">
        <w:r w:rsidRPr="005C6332">
          <w:rPr>
            <w:rFonts w:ascii="Arial" w:eastAsia="Times New Roman" w:hAnsi="Arial" w:cs="Arial"/>
            <w:color w:val="DA2F65"/>
            <w:sz w:val="28"/>
          </w:rPr>
          <w:t>View images from this item</w:t>
        </w:r>
        <w:r w:rsidRPr="005C6332">
          <w:rPr>
            <w:rFonts w:ascii="Arial" w:eastAsia="Times New Roman" w:hAnsi="Arial" w:cs="Arial"/>
            <w:color w:val="DA2F65"/>
            <w:sz w:val="28"/>
            <w:u w:val="single"/>
          </w:rPr>
          <w:t> </w:t>
        </w:r>
        <w:r w:rsidRPr="005C6332">
          <w:rPr>
            <w:rFonts w:ascii="Arial" w:eastAsia="Times New Roman" w:hAnsi="Arial" w:cs="Arial"/>
            <w:color w:val="DA2F65"/>
            <w:sz w:val="28"/>
          </w:rPr>
          <w:t> (18)</w:t>
        </w:r>
      </w:hyperlink>
    </w:p>
    <w:p w:rsidR="005C6332" w:rsidRPr="005C6332" w:rsidRDefault="005C6332" w:rsidP="005C6332">
      <w:pPr>
        <w:shd w:val="clear" w:color="auto" w:fill="EEEEEE"/>
        <w:spacing w:after="0" w:line="240" w:lineRule="auto"/>
        <w:rPr>
          <w:rFonts w:ascii="Arial" w:eastAsia="Times New Roman" w:hAnsi="Arial" w:cs="Arial"/>
          <w:color w:val="333333"/>
          <w:sz w:val="24"/>
          <w:szCs w:val="24"/>
        </w:rPr>
      </w:pPr>
      <w:r w:rsidRPr="005C6332">
        <w:rPr>
          <w:rFonts w:ascii="Arial" w:eastAsia="Times New Roman" w:hAnsi="Arial" w:cs="Arial"/>
          <w:color w:val="333333"/>
          <w:sz w:val="24"/>
          <w:szCs w:val="24"/>
        </w:rPr>
        <w:t>Usage terms This material is in the </w:t>
      </w:r>
      <w:hyperlink r:id="rId13" w:history="1">
        <w:r w:rsidRPr="005C6332">
          <w:rPr>
            <w:rFonts w:ascii="Arial" w:eastAsia="Times New Roman" w:hAnsi="Arial" w:cs="Arial"/>
            <w:color w:val="DA2F65"/>
            <w:sz w:val="24"/>
            <w:szCs w:val="24"/>
            <w:u w:val="single"/>
          </w:rPr>
          <w:t>Public Domain</w:t>
        </w:r>
      </w:hyperlink>
      <w:r w:rsidRPr="005C6332">
        <w:rPr>
          <w:rFonts w:ascii="Arial" w:eastAsia="Times New Roman" w:hAnsi="Arial" w:cs="Arial"/>
          <w:color w:val="333333"/>
          <w:sz w:val="24"/>
          <w:szCs w:val="24"/>
        </w:rPr>
        <w:t>. Except for artworks by Jean Hugo: © ADAGP, Paris and DACS, London. Except as otherwise permitted by your national copyright laws this material may not be copied or distributed further. George Grosz: © Estate of George Grosz, Princeton, N.J. / DACS. Except as otherwise permitted by your national copyright laws this material may not be copied or distributed further.</w:t>
      </w:r>
    </w:p>
    <w:p w:rsidR="005C6332" w:rsidRPr="005C6332" w:rsidRDefault="005C6332" w:rsidP="005C633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C6332">
        <w:rPr>
          <w:rFonts w:ascii="Arial" w:eastAsia="Times New Roman" w:hAnsi="Arial" w:cs="Arial"/>
          <w:b/>
          <w:bCs/>
          <w:color w:val="000000"/>
          <w:sz w:val="27"/>
          <w:szCs w:val="27"/>
        </w:rPr>
        <w:t>‘Organs of mass communication’</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t>Even before Piscator fled Germany in 1931, Brecht had started to develop his own approach to epic theatre, building on his experiences in the cabaret scene in Weimar Berlin, and combining it with an eclectic jumble of elements borrowed from other political drama, American silent film (notably </w:t>
      </w:r>
      <w:hyperlink r:id="rId14" w:history="1">
        <w:r w:rsidRPr="005C6332">
          <w:rPr>
            <w:rFonts w:ascii="Arial" w:eastAsia="Times New Roman" w:hAnsi="Arial" w:cs="Arial"/>
            <w:color w:val="DA2F65"/>
            <w:sz w:val="28"/>
            <w:u w:val="single"/>
          </w:rPr>
          <w:t>Charlie Chaplin</w:t>
        </w:r>
      </w:hyperlink>
      <w:r w:rsidRPr="005C6332">
        <w:rPr>
          <w:rFonts w:ascii="Arial" w:eastAsia="Times New Roman" w:hAnsi="Arial" w:cs="Arial"/>
          <w:color w:val="000000"/>
          <w:sz w:val="28"/>
          <w:szCs w:val="28"/>
        </w:rPr>
        <w:t>), the music hall tradition and </w:t>
      </w:r>
      <w:hyperlink r:id="rId15" w:history="1">
        <w:r w:rsidRPr="005C6332">
          <w:rPr>
            <w:rFonts w:ascii="Arial" w:eastAsia="Times New Roman" w:hAnsi="Arial" w:cs="Arial"/>
            <w:color w:val="DA2F65"/>
            <w:sz w:val="28"/>
            <w:u w:val="single"/>
          </w:rPr>
          <w:t>Elizabethan history plays</w:t>
        </w:r>
      </w:hyperlink>
      <w:r w:rsidRPr="005C6332">
        <w:rPr>
          <w:rFonts w:ascii="Arial" w:eastAsia="Times New Roman" w:hAnsi="Arial" w:cs="Arial"/>
          <w:color w:val="000000"/>
          <w:sz w:val="28"/>
          <w:szCs w:val="28"/>
        </w:rPr>
        <w:t>.</w:t>
      </w:r>
      <w:hyperlink r:id="rId16" w:anchor="footnote5" w:history="1">
        <w:r w:rsidRPr="005C6332">
          <w:rPr>
            <w:rFonts w:ascii="Arial" w:eastAsia="Times New Roman" w:hAnsi="Arial" w:cs="Arial"/>
            <w:color w:val="DA2F65"/>
            <w:sz w:val="21"/>
            <w:u w:val="single"/>
            <w:vertAlign w:val="superscript"/>
          </w:rPr>
          <w:t>[5]</w:t>
        </w:r>
      </w:hyperlink>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t>Arguably, his first masterpiece, created in collaboration with the composer Kurt Weill, was 1928’s </w:t>
      </w:r>
      <w:r w:rsidRPr="005C6332">
        <w:rPr>
          <w:rFonts w:ascii="Arial" w:eastAsia="Times New Roman" w:hAnsi="Arial" w:cs="Arial"/>
          <w:i/>
          <w:iCs/>
          <w:color w:val="000000"/>
          <w:sz w:val="28"/>
        </w:rPr>
        <w:t>Die Dreigroschenoper</w:t>
      </w:r>
      <w:r w:rsidRPr="005C6332">
        <w:rPr>
          <w:rFonts w:ascii="Arial" w:eastAsia="Times New Roman" w:hAnsi="Arial" w:cs="Arial"/>
          <w:color w:val="000000"/>
          <w:sz w:val="28"/>
          <w:szCs w:val="28"/>
        </w:rPr>
        <w:t> (</w:t>
      </w:r>
      <w:hyperlink r:id="rId17" w:history="1">
        <w:r w:rsidRPr="005C6332">
          <w:rPr>
            <w:rFonts w:ascii="Arial" w:eastAsia="Times New Roman" w:hAnsi="Arial" w:cs="Arial"/>
            <w:i/>
            <w:iCs/>
            <w:color w:val="DA2F65"/>
            <w:sz w:val="28"/>
            <w:u w:val="single"/>
          </w:rPr>
          <w:t>The Threepenny Opera</w:t>
        </w:r>
      </w:hyperlink>
      <w:r w:rsidRPr="005C6332">
        <w:rPr>
          <w:rFonts w:ascii="Arial" w:eastAsia="Times New Roman" w:hAnsi="Arial" w:cs="Arial"/>
          <w:color w:val="000000"/>
          <w:sz w:val="28"/>
          <w:szCs w:val="28"/>
        </w:rPr>
        <w:t>), an updated version of an 18th-century ballad opera by John Gay. The piece focusses on the escapades of the roguishly appealing villain Macheath, nicknamed ‘Mack the Knife’, and is populated by a rogues' gallery of cut-</w:t>
      </w:r>
      <w:r w:rsidRPr="005C6332">
        <w:rPr>
          <w:rFonts w:ascii="Arial" w:eastAsia="Times New Roman" w:hAnsi="Arial" w:cs="Arial"/>
          <w:color w:val="000000"/>
          <w:sz w:val="28"/>
          <w:szCs w:val="28"/>
        </w:rPr>
        <w:lastRenderedPageBreak/>
        <w:t>throats, conmen and small-time crooks – a knowing version of Berlin itself. Whip-smart and satirical, propelled by Weill’s sardonically jazzy melodies, </w:t>
      </w:r>
      <w:r w:rsidRPr="005C6332">
        <w:rPr>
          <w:rFonts w:ascii="Arial" w:eastAsia="Times New Roman" w:hAnsi="Arial" w:cs="Arial"/>
          <w:i/>
          <w:iCs/>
          <w:color w:val="000000"/>
          <w:sz w:val="28"/>
        </w:rPr>
        <w:t>The Threepenny Opera</w:t>
      </w:r>
      <w:r w:rsidRPr="005C6332">
        <w:rPr>
          <w:rFonts w:ascii="Arial" w:eastAsia="Times New Roman" w:hAnsi="Arial" w:cs="Arial"/>
          <w:color w:val="000000"/>
          <w:sz w:val="28"/>
          <w:szCs w:val="28"/>
        </w:rPr>
        <w:t> was a daring experiment in bringing ‘low’ art into a high-art setting, and the boldest thing Brecht had yet done. Critics were puzzled; according to a reviewer for </w:t>
      </w:r>
      <w:r w:rsidRPr="005C6332">
        <w:rPr>
          <w:rFonts w:ascii="Arial" w:eastAsia="Times New Roman" w:hAnsi="Arial" w:cs="Arial"/>
          <w:i/>
          <w:iCs/>
          <w:color w:val="000000"/>
          <w:sz w:val="28"/>
        </w:rPr>
        <w:t>Die Zeit</w:t>
      </w:r>
      <w:r w:rsidRPr="005C6332">
        <w:rPr>
          <w:rFonts w:ascii="Arial" w:eastAsia="Times New Roman" w:hAnsi="Arial" w:cs="Arial"/>
          <w:color w:val="000000"/>
          <w:sz w:val="28"/>
          <w:szCs w:val="28"/>
        </w:rPr>
        <w:t>:</w:t>
      </w:r>
    </w:p>
    <w:p w:rsidR="005C6332" w:rsidRPr="005C6332" w:rsidRDefault="005C6332" w:rsidP="005C6332">
      <w:pPr>
        <w:shd w:val="clear" w:color="auto" w:fill="FFFFFF"/>
        <w:spacing w:after="0" w:line="240" w:lineRule="auto"/>
        <w:rPr>
          <w:rFonts w:ascii="Arial" w:eastAsia="Times New Roman" w:hAnsi="Arial" w:cs="Arial"/>
          <w:color w:val="333333"/>
          <w:sz w:val="28"/>
          <w:szCs w:val="28"/>
        </w:rPr>
      </w:pPr>
      <w:r w:rsidRPr="005C6332">
        <w:rPr>
          <w:rFonts w:ascii="Arial" w:eastAsia="Times New Roman" w:hAnsi="Arial" w:cs="Arial"/>
          <w:color w:val="333333"/>
          <w:sz w:val="28"/>
          <w:szCs w:val="28"/>
        </w:rPr>
        <w:t>It is not ... a morality play, it is not a revue, it is not a conventional burlesque, and it is not </w:t>
      </w:r>
      <w:r w:rsidRPr="005C6332">
        <w:rPr>
          <w:rFonts w:ascii="Arial" w:eastAsia="Times New Roman" w:hAnsi="Arial" w:cs="Arial"/>
          <w:i/>
          <w:iCs/>
          <w:color w:val="333333"/>
          <w:sz w:val="28"/>
        </w:rPr>
        <w:t>The Beggar’s Opera</w:t>
      </w:r>
      <w:r w:rsidRPr="005C6332">
        <w:rPr>
          <w:rFonts w:ascii="Arial" w:eastAsia="Times New Roman" w:hAnsi="Arial" w:cs="Arial"/>
          <w:color w:val="333333"/>
          <w:sz w:val="28"/>
          <w:szCs w:val="28"/>
        </w:rPr>
        <w:t>; but it is an interesting combination of them, illustrating the progress of a movement towards freeing music, acting, and the cinematograph from the ruts of Italian opera, Wagnerian music-drama, drawing-room comedy, and Hollywood, and creating something new with them.</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t>But audiences loved it.</w:t>
      </w:r>
    </w:p>
    <w:p w:rsidR="005C6332" w:rsidRPr="005C6332" w:rsidRDefault="005C6332" w:rsidP="005C6332">
      <w:pPr>
        <w:shd w:val="clear" w:color="auto" w:fill="333333"/>
        <w:spacing w:after="100" w:afterAutospacing="1" w:line="240" w:lineRule="auto"/>
        <w:outlineLvl w:val="2"/>
        <w:rPr>
          <w:rFonts w:ascii="Arial" w:eastAsia="Times New Roman" w:hAnsi="Arial" w:cs="Arial"/>
          <w:b/>
          <w:bCs/>
          <w:color w:val="FFFFFF"/>
          <w:sz w:val="27"/>
          <w:szCs w:val="27"/>
        </w:rPr>
      </w:pPr>
      <w:r w:rsidRPr="005C6332">
        <w:rPr>
          <w:rFonts w:ascii="Arial" w:eastAsia="Times New Roman" w:hAnsi="Arial" w:cs="Arial"/>
          <w:b/>
          <w:bCs/>
          <w:color w:val="FFFFFF"/>
          <w:sz w:val="27"/>
          <w:szCs w:val="27"/>
        </w:rPr>
        <w:t>Premier of Brecht’s musical, </w:t>
      </w:r>
      <w:r w:rsidRPr="005C6332">
        <w:rPr>
          <w:rFonts w:ascii="Arial" w:eastAsia="Times New Roman" w:hAnsi="Arial" w:cs="Arial"/>
          <w:b/>
          <w:bCs/>
          <w:i/>
          <w:iCs/>
          <w:color w:val="DA2F65"/>
          <w:sz w:val="27"/>
          <w:szCs w:val="27"/>
        </w:rPr>
        <w:t>The Threepenny Opera</w:t>
      </w:r>
      <w:r w:rsidRPr="005C6332">
        <w:rPr>
          <w:rFonts w:ascii="Arial" w:eastAsia="Times New Roman" w:hAnsi="Arial" w:cs="Arial"/>
          <w:b/>
          <w:bCs/>
          <w:color w:val="FFFFFF"/>
          <w:sz w:val="27"/>
          <w:szCs w:val="27"/>
        </w:rPr>
        <w:t>, at the Theatre am Schiffbauerdamm, Berlin</w:t>
      </w:r>
    </w:p>
    <w:p w:rsidR="005C6332" w:rsidRPr="005C6332" w:rsidRDefault="005C6332" w:rsidP="005C6332">
      <w:pPr>
        <w:shd w:val="clear" w:color="auto" w:fill="333333"/>
        <w:spacing w:after="0" w:line="240" w:lineRule="auto"/>
        <w:rPr>
          <w:rFonts w:ascii="Arial" w:eastAsia="Times New Roman" w:hAnsi="Arial" w:cs="Arial"/>
          <w:color w:val="FFFFFF"/>
          <w:sz w:val="28"/>
          <w:szCs w:val="28"/>
        </w:rPr>
      </w:pPr>
      <w:r>
        <w:rPr>
          <w:rFonts w:ascii="Arial" w:eastAsia="Times New Roman" w:hAnsi="Arial" w:cs="Arial"/>
          <w:noProof/>
          <w:color w:val="DA2F65"/>
          <w:sz w:val="28"/>
          <w:szCs w:val="28"/>
        </w:rPr>
        <w:drawing>
          <wp:inline distT="0" distB="0" distL="0" distR="0">
            <wp:extent cx="5791200" cy="3263900"/>
            <wp:effectExtent l="19050" t="0" r="0" b="0"/>
            <wp:docPr id="2" name="Picture 2" descr="Photograph of actors surrounding a gallows, from the first production of The Threepenny Opera, 1928">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 of actors surrounding a gallows, from the first production of The Threepenny Opera, 1928">
                      <a:hlinkClick r:id="rId18" tgtFrame="&quot;_blank&quot;"/>
                    </pic:cNvPr>
                    <pic:cNvPicPr>
                      <a:picLocks noChangeAspect="1" noChangeArrowheads="1"/>
                    </pic:cNvPicPr>
                  </pic:nvPicPr>
                  <pic:blipFill>
                    <a:blip r:embed="rId19"/>
                    <a:srcRect/>
                    <a:stretch>
                      <a:fillRect/>
                    </a:stretch>
                  </pic:blipFill>
                  <pic:spPr bwMode="auto">
                    <a:xfrm>
                      <a:off x="0" y="0"/>
                      <a:ext cx="5791200" cy="3263900"/>
                    </a:xfrm>
                    <a:prstGeom prst="rect">
                      <a:avLst/>
                    </a:prstGeom>
                    <a:noFill/>
                    <a:ln w="9525">
                      <a:noFill/>
                      <a:miter lim="800000"/>
                      <a:headEnd/>
                      <a:tailEnd/>
                    </a:ln>
                  </pic:spPr>
                </pic:pic>
              </a:graphicData>
            </a:graphic>
          </wp:inline>
        </w:drawing>
      </w:r>
    </w:p>
    <w:p w:rsidR="005C6332" w:rsidRPr="005C6332" w:rsidRDefault="005C6332" w:rsidP="005C6332">
      <w:pPr>
        <w:shd w:val="clear" w:color="auto" w:fill="333333"/>
        <w:spacing w:before="100" w:beforeAutospacing="1" w:after="100" w:afterAutospacing="1" w:line="240" w:lineRule="auto"/>
        <w:rPr>
          <w:rFonts w:ascii="Arial" w:eastAsia="Times New Roman" w:hAnsi="Arial" w:cs="Arial"/>
          <w:color w:val="FFFFFF"/>
          <w:sz w:val="28"/>
          <w:szCs w:val="28"/>
        </w:rPr>
      </w:pPr>
      <w:r w:rsidRPr="005C6332">
        <w:rPr>
          <w:rFonts w:ascii="Arial" w:eastAsia="Times New Roman" w:hAnsi="Arial" w:cs="Arial"/>
          <w:color w:val="FFFFFF"/>
          <w:sz w:val="28"/>
          <w:szCs w:val="28"/>
        </w:rPr>
        <w:t>Brecht's first masterpiece, </w:t>
      </w:r>
      <w:r w:rsidRPr="005C6332">
        <w:rPr>
          <w:rFonts w:ascii="Arial" w:eastAsia="Times New Roman" w:hAnsi="Arial" w:cs="Arial"/>
          <w:i/>
          <w:iCs/>
          <w:color w:val="FFFFFF"/>
          <w:sz w:val="28"/>
        </w:rPr>
        <w:t>The Threepenny Opera</w:t>
      </w:r>
      <w:r w:rsidRPr="005C6332">
        <w:rPr>
          <w:rFonts w:ascii="Arial" w:eastAsia="Times New Roman" w:hAnsi="Arial" w:cs="Arial"/>
          <w:color w:val="FFFFFF"/>
          <w:sz w:val="28"/>
          <w:szCs w:val="28"/>
        </w:rPr>
        <w:t> was a daring experiment in bringing ‘low’ art into a high-art setting.</w:t>
      </w:r>
    </w:p>
    <w:p w:rsidR="005C6332" w:rsidRPr="005C6332" w:rsidRDefault="005C6332" w:rsidP="005C6332">
      <w:pPr>
        <w:shd w:val="clear" w:color="auto" w:fill="333333"/>
        <w:spacing w:after="0" w:line="240" w:lineRule="auto"/>
        <w:rPr>
          <w:rFonts w:ascii="Arial" w:eastAsia="Times New Roman" w:hAnsi="Arial" w:cs="Arial"/>
          <w:color w:val="FFFFFF"/>
          <w:sz w:val="28"/>
          <w:szCs w:val="28"/>
        </w:rPr>
      </w:pPr>
      <w:hyperlink r:id="rId20" w:tgtFrame="_blank" w:history="1">
        <w:r w:rsidRPr="005C6332">
          <w:rPr>
            <w:rFonts w:ascii="Arial" w:eastAsia="Times New Roman" w:hAnsi="Arial" w:cs="Arial"/>
            <w:color w:val="DA2F65"/>
            <w:sz w:val="28"/>
          </w:rPr>
          <w:t>View images from this item</w:t>
        </w:r>
        <w:r w:rsidRPr="005C6332">
          <w:rPr>
            <w:rFonts w:ascii="Arial" w:eastAsia="Times New Roman" w:hAnsi="Arial" w:cs="Arial"/>
            <w:color w:val="DA2F65"/>
            <w:sz w:val="28"/>
            <w:u w:val="single"/>
          </w:rPr>
          <w:t> </w:t>
        </w:r>
        <w:r w:rsidRPr="005C6332">
          <w:rPr>
            <w:rFonts w:ascii="Arial" w:eastAsia="Times New Roman" w:hAnsi="Arial" w:cs="Arial"/>
            <w:color w:val="DA2F65"/>
            <w:sz w:val="28"/>
          </w:rPr>
          <w:t> (2)</w:t>
        </w:r>
      </w:hyperlink>
    </w:p>
    <w:p w:rsidR="005C6332" w:rsidRPr="005C6332" w:rsidRDefault="005C6332" w:rsidP="005C6332">
      <w:pPr>
        <w:shd w:val="clear" w:color="auto" w:fill="EEEEEE"/>
        <w:spacing w:after="0" w:line="240" w:lineRule="auto"/>
        <w:rPr>
          <w:rFonts w:ascii="Arial" w:eastAsia="Times New Roman" w:hAnsi="Arial" w:cs="Arial"/>
          <w:color w:val="333333"/>
          <w:sz w:val="24"/>
          <w:szCs w:val="24"/>
        </w:rPr>
      </w:pPr>
      <w:r w:rsidRPr="005C6332">
        <w:rPr>
          <w:rFonts w:ascii="Arial" w:eastAsia="Times New Roman" w:hAnsi="Arial" w:cs="Arial"/>
          <w:color w:val="333333"/>
          <w:sz w:val="24"/>
          <w:szCs w:val="24"/>
        </w:rPr>
        <w:t>Usage terms © Ullstein Bild / Getty Images</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lastRenderedPageBreak/>
        <w:t>Brecht and Weill continued their experiments with the ‘anti-opera’, </w:t>
      </w:r>
      <w:r w:rsidRPr="005C6332">
        <w:rPr>
          <w:rFonts w:ascii="Arial" w:eastAsia="Times New Roman" w:hAnsi="Arial" w:cs="Arial"/>
          <w:i/>
          <w:iCs/>
          <w:color w:val="000000"/>
          <w:sz w:val="28"/>
        </w:rPr>
        <w:t>Aufstieg und Fall der Stadt Mahagonny</w:t>
      </w:r>
      <w:r w:rsidRPr="005C6332">
        <w:rPr>
          <w:rFonts w:ascii="Arial" w:eastAsia="Times New Roman" w:hAnsi="Arial" w:cs="Arial"/>
          <w:color w:val="000000"/>
          <w:sz w:val="28"/>
          <w:szCs w:val="28"/>
        </w:rPr>
        <w:t> (</w:t>
      </w:r>
      <w:r w:rsidRPr="005C6332">
        <w:rPr>
          <w:rFonts w:ascii="Arial" w:eastAsia="Times New Roman" w:hAnsi="Arial" w:cs="Arial"/>
          <w:i/>
          <w:iCs/>
          <w:color w:val="000000"/>
          <w:sz w:val="28"/>
        </w:rPr>
        <w:t>The Rise and Fall of the City of Mahagonny</w:t>
      </w:r>
      <w:r w:rsidRPr="005C6332">
        <w:rPr>
          <w:rFonts w:ascii="Arial" w:eastAsia="Times New Roman" w:hAnsi="Arial" w:cs="Arial"/>
          <w:color w:val="000000"/>
          <w:sz w:val="28"/>
          <w:szCs w:val="28"/>
        </w:rPr>
        <w:t>, 1930). In his notes for the piece, Brecht stated that his purpose was to make drama into a vehicle for political instruction, and that theatres should be places not just for enjoyment, but for education – ‘to develop the means of pleasure into an object of instruction, and to convert certain institutions from places of entertainment into organs of mass communication’.</w:t>
      </w:r>
      <w:hyperlink r:id="rId21" w:anchor="footnote6" w:history="1">
        <w:r w:rsidRPr="005C6332">
          <w:rPr>
            <w:rFonts w:ascii="Arial" w:eastAsia="Times New Roman" w:hAnsi="Arial" w:cs="Arial"/>
            <w:color w:val="DA2F65"/>
            <w:sz w:val="21"/>
            <w:u w:val="single"/>
            <w:vertAlign w:val="superscript"/>
          </w:rPr>
          <w:t>[6]</w:t>
        </w:r>
      </w:hyperlink>
      <w:r w:rsidRPr="005C6332">
        <w:rPr>
          <w:rFonts w:ascii="Arial" w:eastAsia="Times New Roman" w:hAnsi="Arial" w:cs="Arial"/>
          <w:color w:val="000000"/>
          <w:sz w:val="28"/>
          <w:szCs w:val="28"/>
        </w:rPr>
        <w:t> At roughly the same time, he also experimented writing what he called </w:t>
      </w:r>
      <w:r w:rsidRPr="005C6332">
        <w:rPr>
          <w:rFonts w:ascii="Arial" w:eastAsia="Times New Roman" w:hAnsi="Arial" w:cs="Arial"/>
          <w:i/>
          <w:iCs/>
          <w:color w:val="000000"/>
          <w:sz w:val="28"/>
        </w:rPr>
        <w:t>Lehrstücke</w:t>
      </w:r>
      <w:r w:rsidRPr="005C6332">
        <w:rPr>
          <w:rFonts w:ascii="Arial" w:eastAsia="Times New Roman" w:hAnsi="Arial" w:cs="Arial"/>
          <w:color w:val="000000"/>
          <w:sz w:val="28"/>
          <w:szCs w:val="28"/>
        </w:rPr>
        <w:t> (‘exemplary/learning plays’), a series of radical and heavily Marxist dramas that broke down the divide between audience and performers.</w:t>
      </w:r>
      <w:hyperlink r:id="rId22" w:anchor="footnote7" w:history="1">
        <w:r w:rsidRPr="005C6332">
          <w:rPr>
            <w:rFonts w:ascii="Arial" w:eastAsia="Times New Roman" w:hAnsi="Arial" w:cs="Arial"/>
            <w:color w:val="DA2F65"/>
            <w:sz w:val="21"/>
            <w:u w:val="single"/>
            <w:vertAlign w:val="superscript"/>
          </w:rPr>
          <w:t>[7]</w:t>
        </w:r>
      </w:hyperlink>
    </w:p>
    <w:p w:rsidR="005C6332" w:rsidRPr="005C6332" w:rsidRDefault="005C6332" w:rsidP="005C633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C6332">
        <w:rPr>
          <w:rFonts w:ascii="Arial" w:eastAsia="Times New Roman" w:hAnsi="Arial" w:cs="Arial"/>
          <w:b/>
          <w:bCs/>
          <w:i/>
          <w:iCs/>
          <w:color w:val="DA2F65"/>
          <w:sz w:val="27"/>
          <w:szCs w:val="27"/>
        </w:rPr>
        <w:t>Verfremdungseffekt</w:t>
      </w:r>
      <w:r w:rsidRPr="005C6332">
        <w:rPr>
          <w:rFonts w:ascii="Arial" w:eastAsia="Times New Roman" w:hAnsi="Arial" w:cs="Arial"/>
          <w:b/>
          <w:bCs/>
          <w:color w:val="000000"/>
          <w:sz w:val="27"/>
          <w:szCs w:val="27"/>
        </w:rPr>
        <w:t> (‘alienation’ or ‘defamiliarisation’)</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t>In all this, Brecht was strongly influenced by Piscator’s dramatic experiments, and recycled many of his techniques, several of which relied on traditional devices such as choruses and handheld placards. He also included technology that was still a novelty for theatremakers of the 1920s – slide or film projections, revolving stages, loudspeakers blaring music or sound effects. As in Piscator’s work, the object was to reject naturalism and draw attention to the artifice of the theatrical process, a principle Brecht described as </w:t>
      </w:r>
      <w:r w:rsidRPr="005C6332">
        <w:rPr>
          <w:rFonts w:ascii="Arial" w:eastAsia="Times New Roman" w:hAnsi="Arial" w:cs="Arial"/>
          <w:i/>
          <w:iCs/>
          <w:color w:val="000000"/>
          <w:sz w:val="28"/>
        </w:rPr>
        <w:t>Verfremdungseffekt</w:t>
      </w:r>
      <w:r w:rsidRPr="005C6332">
        <w:rPr>
          <w:rFonts w:ascii="Arial" w:eastAsia="Times New Roman" w:hAnsi="Arial" w:cs="Arial"/>
          <w:color w:val="000000"/>
          <w:sz w:val="28"/>
          <w:szCs w:val="28"/>
        </w:rPr>
        <w:t> (usually translated as ‘alienation’ or ‘defamiliarisation’ effect, and often shortened to ‘V-effect’ or, in English, ‘A-effect’). For Brecht, the key aim was to discourage the audience from empathising with events on stage and instead incite them to real-life action:</w:t>
      </w:r>
    </w:p>
    <w:p w:rsidR="005C6332" w:rsidRPr="005C6332" w:rsidRDefault="005C6332" w:rsidP="005C6332">
      <w:pPr>
        <w:shd w:val="clear" w:color="auto" w:fill="FFFFFF"/>
        <w:spacing w:after="0" w:line="240" w:lineRule="auto"/>
        <w:rPr>
          <w:rFonts w:ascii="Arial" w:eastAsia="Times New Roman" w:hAnsi="Arial" w:cs="Arial"/>
          <w:color w:val="333333"/>
          <w:sz w:val="28"/>
          <w:szCs w:val="28"/>
        </w:rPr>
      </w:pPr>
      <w:r w:rsidRPr="005C6332">
        <w:rPr>
          <w:rFonts w:ascii="Arial" w:eastAsia="Times New Roman" w:hAnsi="Arial" w:cs="Arial"/>
          <w:color w:val="333333"/>
          <w:sz w:val="28"/>
          <w:szCs w:val="28"/>
        </w:rPr>
        <w:t>The dramatic theatre’s spectator says: Yes, I have felt like that too – Just like me – It's only natural – It’ll never change – The sufferings of this man appall me, because they are inescapable – That’s great art; it all seems the most obvious thing in the world – I weep when they weep, I laugh when they laugh.</w:t>
      </w:r>
    </w:p>
    <w:p w:rsidR="005C6332" w:rsidRPr="005C6332" w:rsidRDefault="005C6332" w:rsidP="005C6332">
      <w:pPr>
        <w:shd w:val="clear" w:color="auto" w:fill="FFFFFF"/>
        <w:spacing w:after="0" w:line="240" w:lineRule="auto"/>
        <w:rPr>
          <w:rFonts w:ascii="Arial" w:eastAsia="Times New Roman" w:hAnsi="Arial" w:cs="Arial"/>
          <w:color w:val="333333"/>
          <w:sz w:val="28"/>
          <w:szCs w:val="28"/>
        </w:rPr>
      </w:pPr>
      <w:r w:rsidRPr="005C6332">
        <w:rPr>
          <w:rFonts w:ascii="Arial" w:eastAsia="Times New Roman" w:hAnsi="Arial" w:cs="Arial"/>
          <w:color w:val="333333"/>
          <w:sz w:val="28"/>
          <w:szCs w:val="28"/>
        </w:rPr>
        <w:t>The epic theatre’s spectator says: I’d never have thought it – That's not the way – That's extraordinary, hardly believable – It's got to stop – The sufferings of this man appall me, because they are unnecessary – That’s great art; nothing obvious in it – I laugh when they weep, I weep when they laugh.</w:t>
      </w:r>
      <w:hyperlink r:id="rId23" w:anchor="footnote8" w:history="1">
        <w:r w:rsidRPr="005C6332">
          <w:rPr>
            <w:rFonts w:ascii="Arial" w:eastAsia="Times New Roman" w:hAnsi="Arial" w:cs="Arial"/>
            <w:color w:val="DA2F65"/>
            <w:sz w:val="21"/>
            <w:u w:val="single"/>
            <w:vertAlign w:val="superscript"/>
          </w:rPr>
          <w:t>[8]</w:t>
        </w:r>
      </w:hyperlink>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t xml:space="preserve">In other words, instead of comforting spectators with the universality of experience – a function of drama described as early as </w:t>
      </w:r>
      <w:r w:rsidRPr="005C6332">
        <w:rPr>
          <w:rFonts w:ascii="Arial" w:eastAsia="Times New Roman" w:hAnsi="Arial" w:cs="Arial"/>
          <w:color w:val="000000"/>
          <w:sz w:val="28"/>
          <w:szCs w:val="28"/>
        </w:rPr>
        <w:lastRenderedPageBreak/>
        <w:t>Aristotle’s </w:t>
      </w:r>
      <w:r w:rsidRPr="005C6332">
        <w:rPr>
          <w:rFonts w:ascii="Arial" w:eastAsia="Times New Roman" w:hAnsi="Arial" w:cs="Arial"/>
          <w:i/>
          <w:iCs/>
          <w:color w:val="000000"/>
          <w:sz w:val="28"/>
        </w:rPr>
        <w:t>Poetics </w:t>
      </w:r>
      <w:r w:rsidRPr="005C6332">
        <w:rPr>
          <w:rFonts w:ascii="Arial" w:eastAsia="Times New Roman" w:hAnsi="Arial" w:cs="Arial"/>
          <w:color w:val="000000"/>
          <w:sz w:val="28"/>
          <w:szCs w:val="28"/>
        </w:rPr>
        <w:t>in c. 335 BCE – Brecht wanted to shock them out of their apathy and complacency.</w:t>
      </w:r>
    </w:p>
    <w:p w:rsidR="005C6332" w:rsidRPr="005C6332" w:rsidRDefault="005C6332" w:rsidP="005C6332">
      <w:pPr>
        <w:shd w:val="clear" w:color="auto" w:fill="333333"/>
        <w:spacing w:after="100" w:afterAutospacing="1" w:line="240" w:lineRule="auto"/>
        <w:outlineLvl w:val="2"/>
        <w:rPr>
          <w:rFonts w:ascii="Arial" w:eastAsia="Times New Roman" w:hAnsi="Arial" w:cs="Arial"/>
          <w:b/>
          <w:bCs/>
          <w:color w:val="FFFFFF"/>
          <w:sz w:val="27"/>
          <w:szCs w:val="27"/>
        </w:rPr>
      </w:pPr>
      <w:r w:rsidRPr="005C6332">
        <w:rPr>
          <w:rFonts w:ascii="Arial" w:eastAsia="Times New Roman" w:hAnsi="Arial" w:cs="Arial"/>
          <w:b/>
          <w:bCs/>
          <w:color w:val="FFFFFF"/>
          <w:sz w:val="27"/>
          <w:szCs w:val="27"/>
        </w:rPr>
        <w:t>Premier of Brecht’s musical, </w:t>
      </w:r>
      <w:r w:rsidRPr="005C6332">
        <w:rPr>
          <w:rFonts w:ascii="Arial" w:eastAsia="Times New Roman" w:hAnsi="Arial" w:cs="Arial"/>
          <w:b/>
          <w:bCs/>
          <w:i/>
          <w:iCs/>
          <w:color w:val="DA2F65"/>
          <w:sz w:val="27"/>
          <w:szCs w:val="27"/>
        </w:rPr>
        <w:t>The Threepenny Opera</w:t>
      </w:r>
      <w:r w:rsidRPr="005C6332">
        <w:rPr>
          <w:rFonts w:ascii="Arial" w:eastAsia="Times New Roman" w:hAnsi="Arial" w:cs="Arial"/>
          <w:b/>
          <w:bCs/>
          <w:color w:val="FFFFFF"/>
          <w:sz w:val="27"/>
          <w:szCs w:val="27"/>
        </w:rPr>
        <w:t>, at the Theatre am Schiffbauerdamm, Berlin</w:t>
      </w:r>
    </w:p>
    <w:p w:rsidR="005C6332" w:rsidRPr="005C6332" w:rsidRDefault="005C6332" w:rsidP="005C6332">
      <w:pPr>
        <w:shd w:val="clear" w:color="auto" w:fill="333333"/>
        <w:spacing w:after="0" w:line="240" w:lineRule="auto"/>
        <w:rPr>
          <w:rFonts w:ascii="Arial" w:eastAsia="Times New Roman" w:hAnsi="Arial" w:cs="Arial"/>
          <w:color w:val="FFFFFF"/>
          <w:sz w:val="28"/>
          <w:szCs w:val="28"/>
        </w:rPr>
      </w:pPr>
      <w:r>
        <w:rPr>
          <w:rFonts w:ascii="Arial" w:eastAsia="Times New Roman" w:hAnsi="Arial" w:cs="Arial"/>
          <w:noProof/>
          <w:color w:val="DA2F65"/>
          <w:sz w:val="28"/>
          <w:szCs w:val="28"/>
        </w:rPr>
        <w:drawing>
          <wp:inline distT="0" distB="0" distL="0" distR="0">
            <wp:extent cx="5791200" cy="3263900"/>
            <wp:effectExtent l="19050" t="0" r="0" b="0"/>
            <wp:docPr id="3" name="Picture 3" descr="Photograph of actors on stage, one of whom stands next to a gallows, at the premiere of 'The Threepenny Opera'">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graph of actors on stage, one of whom stands next to a gallows, at the premiere of 'The Threepenny Opera'">
                      <a:hlinkClick r:id="rId24" tgtFrame="&quot;_blank&quot;"/>
                    </pic:cNvPr>
                    <pic:cNvPicPr>
                      <a:picLocks noChangeAspect="1" noChangeArrowheads="1"/>
                    </pic:cNvPicPr>
                  </pic:nvPicPr>
                  <pic:blipFill>
                    <a:blip r:embed="rId25"/>
                    <a:srcRect/>
                    <a:stretch>
                      <a:fillRect/>
                    </a:stretch>
                  </pic:blipFill>
                  <pic:spPr bwMode="auto">
                    <a:xfrm>
                      <a:off x="0" y="0"/>
                      <a:ext cx="5791200" cy="3263900"/>
                    </a:xfrm>
                    <a:prstGeom prst="rect">
                      <a:avLst/>
                    </a:prstGeom>
                    <a:noFill/>
                    <a:ln w="9525">
                      <a:noFill/>
                      <a:miter lim="800000"/>
                      <a:headEnd/>
                      <a:tailEnd/>
                    </a:ln>
                  </pic:spPr>
                </pic:pic>
              </a:graphicData>
            </a:graphic>
          </wp:inline>
        </w:drawing>
      </w:r>
    </w:p>
    <w:p w:rsidR="005C6332" w:rsidRPr="005C6332" w:rsidRDefault="005C6332" w:rsidP="005C6332">
      <w:pPr>
        <w:shd w:val="clear" w:color="auto" w:fill="333333"/>
        <w:spacing w:after="0" w:line="240" w:lineRule="auto"/>
        <w:rPr>
          <w:rFonts w:ascii="Arial" w:eastAsia="Times New Roman" w:hAnsi="Arial" w:cs="Arial"/>
          <w:color w:val="FFFFFF"/>
          <w:sz w:val="28"/>
          <w:szCs w:val="28"/>
        </w:rPr>
      </w:pPr>
      <w:r w:rsidRPr="005C6332">
        <w:rPr>
          <w:rFonts w:ascii="Arial" w:eastAsia="Times New Roman" w:hAnsi="Arial" w:cs="Arial"/>
          <w:color w:val="FFFFFF"/>
          <w:sz w:val="28"/>
          <w:szCs w:val="28"/>
        </w:rPr>
        <w:t>Brecht was influenced by Piscator and used technology on stage including placards, slide or film projections, sound and lighting effects. The aim was to reject naturalism and draw attention to the artifice of the theatrical process.</w:t>
      </w:r>
    </w:p>
    <w:p w:rsidR="005C6332" w:rsidRPr="005C6332" w:rsidRDefault="005C6332" w:rsidP="005C6332">
      <w:pPr>
        <w:shd w:val="clear" w:color="auto" w:fill="333333"/>
        <w:spacing w:before="100" w:beforeAutospacing="1" w:after="100" w:afterAutospacing="1" w:line="240" w:lineRule="auto"/>
        <w:rPr>
          <w:rFonts w:ascii="Arial" w:eastAsia="Times New Roman" w:hAnsi="Arial" w:cs="Arial"/>
          <w:color w:val="FFFFFF"/>
          <w:sz w:val="28"/>
          <w:szCs w:val="28"/>
        </w:rPr>
      </w:pPr>
    </w:p>
    <w:p w:rsidR="005C6332" w:rsidRPr="005C6332" w:rsidRDefault="005C6332" w:rsidP="005C6332">
      <w:pPr>
        <w:shd w:val="clear" w:color="auto" w:fill="333333"/>
        <w:spacing w:after="0" w:line="240" w:lineRule="auto"/>
        <w:rPr>
          <w:rFonts w:ascii="Arial" w:eastAsia="Times New Roman" w:hAnsi="Arial" w:cs="Arial"/>
          <w:color w:val="FFFFFF"/>
          <w:sz w:val="28"/>
          <w:szCs w:val="28"/>
        </w:rPr>
      </w:pPr>
      <w:hyperlink r:id="rId26" w:tgtFrame="_blank" w:history="1">
        <w:r w:rsidRPr="005C6332">
          <w:rPr>
            <w:rFonts w:ascii="Arial" w:eastAsia="Times New Roman" w:hAnsi="Arial" w:cs="Arial"/>
            <w:color w:val="DA2F65"/>
            <w:sz w:val="28"/>
          </w:rPr>
          <w:t>View images from this item</w:t>
        </w:r>
        <w:r w:rsidRPr="005C6332">
          <w:rPr>
            <w:rFonts w:ascii="Arial" w:eastAsia="Times New Roman" w:hAnsi="Arial" w:cs="Arial"/>
            <w:color w:val="DA2F65"/>
            <w:sz w:val="28"/>
            <w:u w:val="single"/>
          </w:rPr>
          <w:t> </w:t>
        </w:r>
        <w:r w:rsidRPr="005C6332">
          <w:rPr>
            <w:rFonts w:ascii="Arial" w:eastAsia="Times New Roman" w:hAnsi="Arial" w:cs="Arial"/>
            <w:color w:val="DA2F65"/>
            <w:sz w:val="28"/>
          </w:rPr>
          <w:t> (2)</w:t>
        </w:r>
      </w:hyperlink>
    </w:p>
    <w:p w:rsidR="005C6332" w:rsidRPr="005C6332" w:rsidRDefault="005C6332" w:rsidP="005C6332">
      <w:pPr>
        <w:shd w:val="clear" w:color="auto" w:fill="EEEEEE"/>
        <w:spacing w:after="0" w:line="240" w:lineRule="auto"/>
        <w:rPr>
          <w:rFonts w:ascii="Arial" w:eastAsia="Times New Roman" w:hAnsi="Arial" w:cs="Arial"/>
          <w:color w:val="333333"/>
          <w:sz w:val="24"/>
          <w:szCs w:val="24"/>
        </w:rPr>
      </w:pPr>
      <w:r w:rsidRPr="005C6332">
        <w:rPr>
          <w:rFonts w:ascii="Arial" w:eastAsia="Times New Roman" w:hAnsi="Arial" w:cs="Arial"/>
          <w:color w:val="333333"/>
          <w:sz w:val="24"/>
          <w:szCs w:val="24"/>
        </w:rPr>
        <w:t>Usage terms © Ullstein Bild / Getty Images</w:t>
      </w:r>
    </w:p>
    <w:p w:rsidR="005C6332" w:rsidRPr="005C6332" w:rsidRDefault="005C6332" w:rsidP="005C633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C6332">
        <w:rPr>
          <w:rFonts w:ascii="Arial" w:eastAsia="Times New Roman" w:hAnsi="Arial" w:cs="Arial"/>
          <w:b/>
          <w:bCs/>
          <w:i/>
          <w:iCs/>
          <w:color w:val="DA2F65"/>
          <w:sz w:val="27"/>
          <w:szCs w:val="27"/>
        </w:rPr>
        <w:t>Gestus</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t>Another important concept Brecht developed was the </w:t>
      </w:r>
      <w:r w:rsidRPr="005C6332">
        <w:rPr>
          <w:rFonts w:ascii="Arial" w:eastAsia="Times New Roman" w:hAnsi="Arial" w:cs="Arial"/>
          <w:i/>
          <w:iCs/>
          <w:color w:val="000000"/>
          <w:sz w:val="28"/>
        </w:rPr>
        <w:t>gestus</w:t>
      </w:r>
      <w:r w:rsidRPr="005C6332">
        <w:rPr>
          <w:rFonts w:ascii="Arial" w:eastAsia="Times New Roman" w:hAnsi="Arial" w:cs="Arial"/>
          <w:color w:val="000000"/>
          <w:sz w:val="28"/>
          <w:szCs w:val="28"/>
        </w:rPr>
        <w:t xml:space="preserve">, which blends the concepts of ‘gesture’ and ‘gist’. Although notoriously difficult to define – Brechtians still disagree on how to interpret the term – at base this is an acting technique that relies on stylised gestures rather than spontaneous emotion, and which uses easily communicable symbols (a soldier’s gun, a woman’s cart) to get the play’s message across to the audience. Brecht and his actors employed photographs of rehearsals to make sure that each </w:t>
      </w:r>
      <w:r w:rsidRPr="005C6332">
        <w:rPr>
          <w:rFonts w:ascii="Arial" w:eastAsia="Times New Roman" w:hAnsi="Arial" w:cs="Arial"/>
          <w:color w:val="000000"/>
          <w:sz w:val="28"/>
          <w:szCs w:val="28"/>
        </w:rPr>
        <w:lastRenderedPageBreak/>
        <w:t>gestus was delivered with crystalline, almost cartoonish clarity, the playwright recording them in ‘model books’ that listed every single move, prop and stage direction his performers used.</w:t>
      </w:r>
      <w:hyperlink r:id="rId27" w:anchor="footnote9" w:history="1">
        <w:r w:rsidRPr="005C6332">
          <w:rPr>
            <w:rFonts w:ascii="Arial" w:eastAsia="Times New Roman" w:hAnsi="Arial" w:cs="Arial"/>
            <w:color w:val="DA2F65"/>
            <w:sz w:val="21"/>
            <w:u w:val="single"/>
            <w:vertAlign w:val="superscript"/>
          </w:rPr>
          <w:t>[9]</w:t>
        </w:r>
      </w:hyperlink>
    </w:p>
    <w:p w:rsidR="005C6332" w:rsidRPr="005C6332" w:rsidRDefault="005C6332" w:rsidP="005C633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C6332">
        <w:rPr>
          <w:rFonts w:ascii="Arial" w:eastAsia="Times New Roman" w:hAnsi="Arial" w:cs="Arial"/>
          <w:b/>
          <w:bCs/>
          <w:color w:val="000000"/>
          <w:sz w:val="27"/>
          <w:szCs w:val="27"/>
        </w:rPr>
        <w:t>The Resistible Rise of Bertolt Brecht</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t>Brecht wrote in excess of 50 plays, and his voluminous writings return frequently to the concept of epic theatre, adjusting his view of it as time went on (one essay is called simply ‘The Epic Theatre and its Difficulties’).</w:t>
      </w:r>
      <w:hyperlink r:id="rId28" w:anchor="footnote10" w:history="1">
        <w:r w:rsidRPr="005C6332">
          <w:rPr>
            <w:rFonts w:ascii="Arial" w:eastAsia="Times New Roman" w:hAnsi="Arial" w:cs="Arial"/>
            <w:color w:val="DA2F65"/>
            <w:sz w:val="21"/>
            <w:u w:val="single"/>
            <w:vertAlign w:val="superscript"/>
          </w:rPr>
          <w:t>[10]</w:t>
        </w:r>
      </w:hyperlink>
      <w:r w:rsidRPr="005C6332">
        <w:rPr>
          <w:rFonts w:ascii="Arial" w:eastAsia="Times New Roman" w:hAnsi="Arial" w:cs="Arial"/>
          <w:color w:val="000000"/>
          <w:sz w:val="28"/>
          <w:szCs w:val="28"/>
        </w:rPr>
        <w:t> Often there is an element of parable to Brecht’s dramas – part of their didactic purpose – together with a spiky combativeness that it is hard to mistake for anyone else. They also use fragmentary, episodic structures, leaping across space and time in gleeful disregard for the conventions of naturalistic drama. And in addition to the technical resources already employed, as a director he used light (often harsh and white) and music to further emphasise the ‘epic’ effect, rebelling against the 19th-century trend for naturalism at any cost. There is, too, often an urgent topicality to Brecht’s dramas, which frequently touches on political problems of his own times.</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t>One of Brecht’s first epic plays is </w:t>
      </w:r>
      <w:r w:rsidRPr="005C6332">
        <w:rPr>
          <w:rFonts w:ascii="Arial" w:eastAsia="Times New Roman" w:hAnsi="Arial" w:cs="Arial"/>
          <w:i/>
          <w:iCs/>
          <w:color w:val="000000"/>
          <w:sz w:val="28"/>
        </w:rPr>
        <w:t>Die Heilige Johanna der Schlachthöfe</w:t>
      </w:r>
      <w:r w:rsidRPr="005C6332">
        <w:rPr>
          <w:rFonts w:ascii="Arial" w:eastAsia="Times New Roman" w:hAnsi="Arial" w:cs="Arial"/>
          <w:color w:val="000000"/>
          <w:sz w:val="28"/>
          <w:szCs w:val="28"/>
        </w:rPr>
        <w:t> (</w:t>
      </w:r>
      <w:r w:rsidRPr="005C6332">
        <w:rPr>
          <w:rFonts w:ascii="Arial" w:eastAsia="Times New Roman" w:hAnsi="Arial" w:cs="Arial"/>
          <w:i/>
          <w:iCs/>
          <w:color w:val="000000"/>
          <w:sz w:val="28"/>
        </w:rPr>
        <w:t>St Joan of the Slaughterhouses</w:t>
      </w:r>
      <w:r w:rsidRPr="005C6332">
        <w:rPr>
          <w:rFonts w:ascii="Arial" w:eastAsia="Times New Roman" w:hAnsi="Arial" w:cs="Arial"/>
          <w:color w:val="000000"/>
          <w:sz w:val="28"/>
          <w:szCs w:val="28"/>
        </w:rPr>
        <w:t>, 1929–31), a bitterly funny treatment of the story of the medieval martyr Joan of Arc, who led French forces to military victory before being burnt at the stake.</w:t>
      </w:r>
      <w:hyperlink r:id="rId29" w:anchor="footnote11" w:history="1">
        <w:r w:rsidRPr="005C6332">
          <w:rPr>
            <w:rFonts w:ascii="Arial" w:eastAsia="Times New Roman" w:hAnsi="Arial" w:cs="Arial"/>
            <w:color w:val="DA2F65"/>
            <w:sz w:val="21"/>
            <w:u w:val="single"/>
            <w:vertAlign w:val="superscript"/>
          </w:rPr>
          <w:t>[11]</w:t>
        </w:r>
      </w:hyperlink>
      <w:r w:rsidRPr="005C6332">
        <w:rPr>
          <w:rFonts w:ascii="Arial" w:eastAsia="Times New Roman" w:hAnsi="Arial" w:cs="Arial"/>
          <w:color w:val="000000"/>
          <w:sz w:val="28"/>
          <w:szCs w:val="28"/>
        </w:rPr>
        <w:t> Transplanted to 20th-century Chicago in the wake of the Wall Street Crash of 1929, this version pits ‘Joan Dark’ against Pierpoint Mauler, the fat-cat owner of a meat-processing plant. Despite never being staged in Brecht’s lifetime, it clearly points the way to his later and more popular </w:t>
      </w:r>
      <w:r w:rsidRPr="005C6332">
        <w:rPr>
          <w:rFonts w:ascii="Arial" w:eastAsia="Times New Roman" w:hAnsi="Arial" w:cs="Arial"/>
          <w:i/>
          <w:iCs/>
          <w:color w:val="000000"/>
          <w:sz w:val="28"/>
        </w:rPr>
        <w:t>Die Aufhaltsame Aufstieg des Arturo Ui</w:t>
      </w:r>
      <w:r w:rsidRPr="005C6332">
        <w:rPr>
          <w:rFonts w:ascii="Arial" w:eastAsia="Times New Roman" w:hAnsi="Arial" w:cs="Arial"/>
          <w:color w:val="000000"/>
          <w:sz w:val="28"/>
          <w:szCs w:val="28"/>
        </w:rPr>
        <w:t> (</w:t>
      </w:r>
      <w:r w:rsidRPr="005C6332">
        <w:rPr>
          <w:rFonts w:ascii="Arial" w:eastAsia="Times New Roman" w:hAnsi="Arial" w:cs="Arial"/>
          <w:i/>
          <w:iCs/>
          <w:color w:val="000000"/>
          <w:sz w:val="28"/>
        </w:rPr>
        <w:t>The Resistible Rise of Arturo Ui</w:t>
      </w:r>
      <w:r w:rsidRPr="005C6332">
        <w:rPr>
          <w:rFonts w:ascii="Arial" w:eastAsia="Times New Roman" w:hAnsi="Arial" w:cs="Arial"/>
          <w:color w:val="000000"/>
          <w:sz w:val="28"/>
          <w:szCs w:val="28"/>
        </w:rPr>
        <w:t>, 1941), a satirical depiction of a fictional Chicago mobster who has an insatiable thirst for power and bears striking similarities to one Adolf Hitler.</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t>Brecht himself had been forced to flee Germany in 1933 when the Nazis came to power, and other plays written during his years of exile – first in Scandinavia, then in the US – experiment with different modes of epic theatre. One of the best is </w:t>
      </w:r>
      <w:r w:rsidRPr="005C6332">
        <w:rPr>
          <w:rFonts w:ascii="Arial" w:eastAsia="Times New Roman" w:hAnsi="Arial" w:cs="Arial"/>
          <w:i/>
          <w:iCs/>
          <w:color w:val="000000"/>
          <w:sz w:val="28"/>
        </w:rPr>
        <w:t>Mutter Courage und ihre Kinde</w:t>
      </w:r>
      <w:r w:rsidRPr="005C6332">
        <w:rPr>
          <w:rFonts w:ascii="Arial" w:eastAsia="Times New Roman" w:hAnsi="Arial" w:cs="Arial"/>
          <w:color w:val="000000"/>
          <w:sz w:val="28"/>
          <w:szCs w:val="28"/>
        </w:rPr>
        <w:t> (</w:t>
      </w:r>
      <w:r w:rsidRPr="005C6332">
        <w:rPr>
          <w:rFonts w:ascii="Arial" w:eastAsia="Times New Roman" w:hAnsi="Arial" w:cs="Arial"/>
          <w:i/>
          <w:iCs/>
          <w:color w:val="000000"/>
          <w:sz w:val="28"/>
        </w:rPr>
        <w:t>Mother Courage and Her Children</w:t>
      </w:r>
      <w:r w:rsidRPr="005C6332">
        <w:rPr>
          <w:rFonts w:ascii="Arial" w:eastAsia="Times New Roman" w:hAnsi="Arial" w:cs="Arial"/>
          <w:color w:val="000000"/>
          <w:sz w:val="28"/>
          <w:szCs w:val="28"/>
        </w:rPr>
        <w:t>, 1941), a sardonic chronicle play about the Central European Thirty Years’ War of the 1600s, focussed on a cold-blooded female character who does not allow the death of her offspring to get in the way of her business. Brecht followed it with </w:t>
      </w:r>
      <w:r w:rsidRPr="005C6332">
        <w:rPr>
          <w:rFonts w:ascii="Arial" w:eastAsia="Times New Roman" w:hAnsi="Arial" w:cs="Arial"/>
          <w:i/>
          <w:iCs/>
          <w:color w:val="000000"/>
          <w:sz w:val="28"/>
        </w:rPr>
        <w:t xml:space="preserve">Der Gute Mensche von </w:t>
      </w:r>
      <w:r w:rsidRPr="005C6332">
        <w:rPr>
          <w:rFonts w:ascii="Arial" w:eastAsia="Times New Roman" w:hAnsi="Arial" w:cs="Arial"/>
          <w:i/>
          <w:iCs/>
          <w:color w:val="000000"/>
          <w:sz w:val="28"/>
        </w:rPr>
        <w:lastRenderedPageBreak/>
        <w:t>Sezuan</w:t>
      </w:r>
      <w:r w:rsidRPr="005C6332">
        <w:rPr>
          <w:rFonts w:ascii="Arial" w:eastAsia="Times New Roman" w:hAnsi="Arial" w:cs="Arial"/>
          <w:color w:val="000000"/>
          <w:sz w:val="28"/>
          <w:szCs w:val="28"/>
        </w:rPr>
        <w:t> (</w:t>
      </w:r>
      <w:r w:rsidRPr="005C6332">
        <w:rPr>
          <w:rFonts w:ascii="Arial" w:eastAsia="Times New Roman" w:hAnsi="Arial" w:cs="Arial"/>
          <w:i/>
          <w:iCs/>
          <w:color w:val="000000"/>
          <w:sz w:val="28"/>
        </w:rPr>
        <w:t>The Good Woman/Soul of Szechuan</w:t>
      </w:r>
      <w:r w:rsidRPr="005C6332">
        <w:rPr>
          <w:rFonts w:ascii="Arial" w:eastAsia="Times New Roman" w:hAnsi="Arial" w:cs="Arial"/>
          <w:color w:val="000000"/>
          <w:sz w:val="28"/>
          <w:szCs w:val="28"/>
        </w:rPr>
        <w:t>, 1943), a ‘parable in ten scenes’ which tells the story of a kind-hearted prostitute who only escapes being taken advantage of by disguising herself as someone else.</w:t>
      </w:r>
    </w:p>
    <w:p w:rsidR="005C6332" w:rsidRPr="005C6332" w:rsidRDefault="005C6332" w:rsidP="005C6332">
      <w:pPr>
        <w:shd w:val="clear" w:color="auto" w:fill="333333"/>
        <w:spacing w:after="100" w:afterAutospacing="1" w:line="240" w:lineRule="auto"/>
        <w:outlineLvl w:val="2"/>
        <w:rPr>
          <w:rFonts w:ascii="Arial" w:eastAsia="Times New Roman" w:hAnsi="Arial" w:cs="Arial"/>
          <w:b/>
          <w:bCs/>
          <w:color w:val="FFFFFF"/>
          <w:sz w:val="27"/>
          <w:szCs w:val="27"/>
        </w:rPr>
      </w:pPr>
      <w:r w:rsidRPr="005C6332">
        <w:rPr>
          <w:rFonts w:ascii="Arial" w:eastAsia="Times New Roman" w:hAnsi="Arial" w:cs="Arial"/>
          <w:b/>
          <w:bCs/>
          <w:color w:val="FFFFFF"/>
          <w:sz w:val="27"/>
          <w:szCs w:val="27"/>
        </w:rPr>
        <w:t>Letters between Bertolt Brecht, Theatre Workshop and the Berliner Ensemble, about the first British production of </w:t>
      </w:r>
      <w:r w:rsidRPr="005C6332">
        <w:rPr>
          <w:rFonts w:ascii="Arial" w:eastAsia="Times New Roman" w:hAnsi="Arial" w:cs="Arial"/>
          <w:b/>
          <w:bCs/>
          <w:i/>
          <w:iCs/>
          <w:color w:val="DA2F65"/>
          <w:sz w:val="27"/>
          <w:szCs w:val="27"/>
        </w:rPr>
        <w:t>Mother Courage</w:t>
      </w:r>
    </w:p>
    <w:p w:rsidR="005C6332" w:rsidRPr="005C6332" w:rsidRDefault="005C6332" w:rsidP="005C6332">
      <w:pPr>
        <w:shd w:val="clear" w:color="auto" w:fill="333333"/>
        <w:spacing w:after="0" w:line="240" w:lineRule="auto"/>
        <w:rPr>
          <w:rFonts w:ascii="Arial" w:eastAsia="Times New Roman" w:hAnsi="Arial" w:cs="Arial"/>
          <w:color w:val="FFFFFF"/>
          <w:sz w:val="28"/>
          <w:szCs w:val="28"/>
        </w:rPr>
      </w:pPr>
      <w:r>
        <w:rPr>
          <w:rFonts w:ascii="Arial" w:eastAsia="Times New Roman" w:hAnsi="Arial" w:cs="Arial"/>
          <w:noProof/>
          <w:color w:val="DA2F65"/>
          <w:sz w:val="28"/>
          <w:szCs w:val="28"/>
        </w:rPr>
        <w:drawing>
          <wp:inline distT="0" distB="0" distL="0" distR="0">
            <wp:extent cx="5791200" cy="3263900"/>
            <wp:effectExtent l="19050" t="0" r="0" b="0"/>
            <wp:docPr id="4" name="Picture 4" descr="Letters between Bertolt Brecht, Theatre Workshop and the Berliner Ensemble, about the first British production of Mother Courag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s between Bertolt Brecht, Theatre Workshop and the Berliner Ensemble, about the first British production of Mother Courage">
                      <a:hlinkClick r:id="rId30" tgtFrame="&quot;_blank&quot;"/>
                    </pic:cNvPr>
                    <pic:cNvPicPr>
                      <a:picLocks noChangeAspect="1" noChangeArrowheads="1"/>
                    </pic:cNvPicPr>
                  </pic:nvPicPr>
                  <pic:blipFill>
                    <a:blip r:embed="rId31"/>
                    <a:srcRect/>
                    <a:stretch>
                      <a:fillRect/>
                    </a:stretch>
                  </pic:blipFill>
                  <pic:spPr bwMode="auto">
                    <a:xfrm>
                      <a:off x="0" y="0"/>
                      <a:ext cx="5791200" cy="3263900"/>
                    </a:xfrm>
                    <a:prstGeom prst="rect">
                      <a:avLst/>
                    </a:prstGeom>
                    <a:noFill/>
                    <a:ln w="9525">
                      <a:noFill/>
                      <a:miter lim="800000"/>
                      <a:headEnd/>
                      <a:tailEnd/>
                    </a:ln>
                  </pic:spPr>
                </pic:pic>
              </a:graphicData>
            </a:graphic>
          </wp:inline>
        </w:drawing>
      </w:r>
    </w:p>
    <w:p w:rsidR="005C6332" w:rsidRPr="005C6332" w:rsidRDefault="005C6332" w:rsidP="005C6332">
      <w:pPr>
        <w:shd w:val="clear" w:color="auto" w:fill="333333"/>
        <w:spacing w:before="100" w:beforeAutospacing="1" w:after="100" w:afterAutospacing="1" w:line="240" w:lineRule="auto"/>
        <w:rPr>
          <w:rFonts w:ascii="Arial" w:eastAsia="Times New Roman" w:hAnsi="Arial" w:cs="Arial"/>
          <w:color w:val="FFFFFF"/>
          <w:sz w:val="28"/>
          <w:szCs w:val="28"/>
        </w:rPr>
      </w:pPr>
      <w:r w:rsidRPr="005C6332">
        <w:rPr>
          <w:rFonts w:ascii="Arial" w:eastAsia="Times New Roman" w:hAnsi="Arial" w:cs="Arial"/>
          <w:color w:val="FFFFFF"/>
          <w:sz w:val="28"/>
          <w:szCs w:val="28"/>
        </w:rPr>
        <w:t>‘Would feel cheated if you did not playing leading part’: a telegram from Bertolt Brecht to Joan Littlewood, who played the character of Mother Courage in the first authorised British production of the play.</w:t>
      </w:r>
    </w:p>
    <w:p w:rsidR="005C6332" w:rsidRPr="005C6332" w:rsidRDefault="005C6332" w:rsidP="005C6332">
      <w:pPr>
        <w:shd w:val="clear" w:color="auto" w:fill="333333"/>
        <w:spacing w:after="0" w:line="240" w:lineRule="auto"/>
        <w:rPr>
          <w:rFonts w:ascii="Arial" w:eastAsia="Times New Roman" w:hAnsi="Arial" w:cs="Arial"/>
          <w:color w:val="FFFFFF"/>
          <w:sz w:val="28"/>
          <w:szCs w:val="28"/>
        </w:rPr>
      </w:pPr>
      <w:hyperlink r:id="rId32" w:tgtFrame="_blank" w:history="1">
        <w:r w:rsidRPr="005C6332">
          <w:rPr>
            <w:rFonts w:ascii="Arial" w:eastAsia="Times New Roman" w:hAnsi="Arial" w:cs="Arial"/>
            <w:color w:val="DA2F65"/>
            <w:sz w:val="28"/>
          </w:rPr>
          <w:t>View images from this item</w:t>
        </w:r>
        <w:r w:rsidRPr="005C6332">
          <w:rPr>
            <w:rFonts w:ascii="Arial" w:eastAsia="Times New Roman" w:hAnsi="Arial" w:cs="Arial"/>
            <w:color w:val="DA2F65"/>
            <w:sz w:val="28"/>
            <w:u w:val="single"/>
          </w:rPr>
          <w:t> </w:t>
        </w:r>
        <w:r w:rsidRPr="005C6332">
          <w:rPr>
            <w:rFonts w:ascii="Arial" w:eastAsia="Times New Roman" w:hAnsi="Arial" w:cs="Arial"/>
            <w:color w:val="DA2F65"/>
            <w:sz w:val="28"/>
          </w:rPr>
          <w:t> (20)</w:t>
        </w:r>
      </w:hyperlink>
    </w:p>
    <w:p w:rsidR="005C6332" w:rsidRPr="005C6332" w:rsidRDefault="005C6332" w:rsidP="005C6332">
      <w:pPr>
        <w:shd w:val="clear" w:color="auto" w:fill="EEEEEE"/>
        <w:spacing w:after="0" w:line="240" w:lineRule="auto"/>
        <w:rPr>
          <w:rFonts w:ascii="Arial" w:eastAsia="Times New Roman" w:hAnsi="Arial" w:cs="Arial"/>
          <w:color w:val="333333"/>
          <w:sz w:val="24"/>
          <w:szCs w:val="24"/>
        </w:rPr>
      </w:pPr>
      <w:r w:rsidRPr="005C6332">
        <w:rPr>
          <w:rFonts w:ascii="Arial" w:eastAsia="Times New Roman" w:hAnsi="Arial" w:cs="Arial"/>
          <w:color w:val="333333"/>
          <w:sz w:val="24"/>
          <w:szCs w:val="24"/>
        </w:rPr>
        <w:t>Usage terms Bertolt Brecht: © Bertolt-Brecht-Erben / Suhrkamp Verlag. You may not use the material for commercial purposes. Please credit the copyright holder when reusing this work.  Gerry Raffles: © Gerry Raffles Estate. You may not use the material for commercial purposes. Please credit the copyright holder when reusing this work.</w:t>
      </w:r>
      <w:r w:rsidRPr="005C6332">
        <w:rPr>
          <w:rFonts w:ascii="Arial" w:eastAsia="Times New Roman" w:hAnsi="Arial" w:cs="Arial"/>
          <w:color w:val="333333"/>
          <w:sz w:val="24"/>
          <w:szCs w:val="24"/>
        </w:rPr>
        <w:br/>
      </w:r>
      <w:r w:rsidRPr="005C6332">
        <w:rPr>
          <w:rFonts w:ascii="Arial" w:eastAsia="Times New Roman" w:hAnsi="Arial" w:cs="Arial"/>
          <w:color w:val="333333"/>
          <w:sz w:val="24"/>
          <w:szCs w:val="24"/>
        </w:rPr>
        <w:br/>
        <w:t>Elisabeth Hauptmann: © Akademie der Künste Berlin, Elisabeth-Hauptmann-Archiv. Published under a Creative Commons Non-Commercial Licence.</w:t>
      </w:r>
      <w:r w:rsidRPr="005C6332">
        <w:rPr>
          <w:rFonts w:ascii="Arial" w:eastAsia="Times New Roman" w:hAnsi="Arial" w:cs="Arial"/>
          <w:color w:val="333333"/>
          <w:sz w:val="24"/>
          <w:szCs w:val="24"/>
        </w:rPr>
        <w:br/>
      </w:r>
      <w:r w:rsidRPr="005C6332">
        <w:rPr>
          <w:rFonts w:ascii="Arial" w:eastAsia="Times New Roman" w:hAnsi="Arial" w:cs="Arial"/>
          <w:color w:val="333333"/>
          <w:sz w:val="24"/>
          <w:szCs w:val="24"/>
        </w:rPr>
        <w:br/>
        <w:t>Carl Weber: © Sabine Gewinner-Feucht/Akademie der Künste, Berlin. Published under a Creative Commons Non-Commercial Licence. </w:t>
      </w:r>
    </w:p>
    <w:p w:rsidR="005C6332" w:rsidRPr="005C6332" w:rsidRDefault="005C6332" w:rsidP="005C6332">
      <w:pPr>
        <w:shd w:val="clear" w:color="auto" w:fill="FFFFFF"/>
        <w:spacing w:before="100" w:beforeAutospacing="1" w:after="280"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t>Also in 1943, </w:t>
      </w:r>
      <w:r w:rsidRPr="005C6332">
        <w:rPr>
          <w:rFonts w:ascii="Arial" w:eastAsia="Times New Roman" w:hAnsi="Arial" w:cs="Arial"/>
          <w:i/>
          <w:iCs/>
          <w:color w:val="000000"/>
          <w:sz w:val="28"/>
        </w:rPr>
        <w:t>Leben des Galilei</w:t>
      </w:r>
      <w:r w:rsidRPr="005C6332">
        <w:rPr>
          <w:rFonts w:ascii="Arial" w:eastAsia="Times New Roman" w:hAnsi="Arial" w:cs="Arial"/>
          <w:color w:val="000000"/>
          <w:sz w:val="28"/>
          <w:szCs w:val="28"/>
        </w:rPr>
        <w:t> (often just called </w:t>
      </w:r>
      <w:r w:rsidRPr="005C6332">
        <w:rPr>
          <w:rFonts w:ascii="Arial" w:eastAsia="Times New Roman" w:hAnsi="Arial" w:cs="Arial"/>
          <w:i/>
          <w:iCs/>
          <w:color w:val="000000"/>
          <w:sz w:val="28"/>
        </w:rPr>
        <w:t>Galileo </w:t>
      </w:r>
      <w:r w:rsidRPr="005C6332">
        <w:rPr>
          <w:rFonts w:ascii="Arial" w:eastAsia="Times New Roman" w:hAnsi="Arial" w:cs="Arial"/>
          <w:color w:val="000000"/>
          <w:sz w:val="28"/>
          <w:szCs w:val="28"/>
        </w:rPr>
        <w:t xml:space="preserve">in English), a study of the life of the iconoclastic scientist and astronomer, was produced </w:t>
      </w:r>
      <w:r w:rsidRPr="005C6332">
        <w:rPr>
          <w:rFonts w:ascii="Arial" w:eastAsia="Times New Roman" w:hAnsi="Arial" w:cs="Arial"/>
          <w:color w:val="000000"/>
          <w:sz w:val="28"/>
          <w:szCs w:val="28"/>
        </w:rPr>
        <w:lastRenderedPageBreak/>
        <w:t>in Zurich – though with typical alertness to current events Brecht reworked it numerous times, emphasising its parallels to contemporary debates about nuclear technology and the limits of science. Soon afterwards, he wrote </w:t>
      </w:r>
      <w:r w:rsidRPr="005C6332">
        <w:rPr>
          <w:rFonts w:ascii="Arial" w:eastAsia="Times New Roman" w:hAnsi="Arial" w:cs="Arial"/>
          <w:i/>
          <w:iCs/>
          <w:color w:val="000000"/>
          <w:sz w:val="28"/>
        </w:rPr>
        <w:t>Der Kaukasische Kreidekreis</w:t>
      </w:r>
      <w:r w:rsidRPr="005C6332">
        <w:rPr>
          <w:rFonts w:ascii="Arial" w:eastAsia="Times New Roman" w:hAnsi="Arial" w:cs="Arial"/>
          <w:color w:val="000000"/>
          <w:sz w:val="28"/>
          <w:szCs w:val="28"/>
        </w:rPr>
        <w:t> (</w:t>
      </w:r>
      <w:r w:rsidRPr="005C6332">
        <w:rPr>
          <w:rFonts w:ascii="Arial" w:eastAsia="Times New Roman" w:hAnsi="Arial" w:cs="Arial"/>
          <w:i/>
          <w:iCs/>
          <w:color w:val="000000"/>
          <w:sz w:val="28"/>
        </w:rPr>
        <w:t>The Caucasian Chalk Circle</w:t>
      </w:r>
      <w:r w:rsidRPr="005C6332">
        <w:rPr>
          <w:rFonts w:ascii="Arial" w:eastAsia="Times New Roman" w:hAnsi="Arial" w:cs="Arial"/>
          <w:color w:val="000000"/>
          <w:sz w:val="28"/>
          <w:szCs w:val="28"/>
        </w:rPr>
        <w:t>), a fable about a serving girl from rural Georgia who adopts an abandoned princeling. Based on a short story Brecht wrote some years earlier, the plot is also a reworking of a 14th-century Chinese play, and features a trial scene that resembles the biblical story in which King Solomon adjudicates the fate of a baby claimed by two separate mothers (the title refers to the circle of chalk inside which the play’s baby is placed during the scene). Decisively anti-naturalist in style, </w:t>
      </w:r>
      <w:r w:rsidRPr="005C6332">
        <w:rPr>
          <w:rFonts w:ascii="Arial" w:eastAsia="Times New Roman" w:hAnsi="Arial" w:cs="Arial"/>
          <w:i/>
          <w:iCs/>
          <w:color w:val="000000"/>
          <w:sz w:val="28"/>
        </w:rPr>
        <w:t>Circle</w:t>
      </w:r>
      <w:r w:rsidRPr="005C6332">
        <w:rPr>
          <w:rFonts w:ascii="Arial" w:eastAsia="Times New Roman" w:hAnsi="Arial" w:cs="Arial"/>
          <w:color w:val="000000"/>
          <w:sz w:val="28"/>
          <w:szCs w:val="28"/>
        </w:rPr>
        <w:t> is also somewhat moralising, foregrounding the conflict between justice and class struggle, embodied in the sympathetic figure of the servant girl. Unusually, though, Brecht allows himself a happy ending: the girl gets to keep the baby she loves so much.</w:t>
      </w:r>
    </w:p>
    <w:p w:rsidR="005C6332" w:rsidRPr="005C6332" w:rsidRDefault="005C6332" w:rsidP="005C6332">
      <w:pPr>
        <w:shd w:val="clear" w:color="auto" w:fill="333333"/>
        <w:spacing w:after="100" w:afterAutospacing="1" w:line="240" w:lineRule="auto"/>
        <w:outlineLvl w:val="2"/>
        <w:rPr>
          <w:rFonts w:ascii="Arial" w:eastAsia="Times New Roman" w:hAnsi="Arial" w:cs="Arial"/>
          <w:b/>
          <w:bCs/>
          <w:color w:val="FFFFFF"/>
          <w:sz w:val="27"/>
          <w:szCs w:val="27"/>
        </w:rPr>
      </w:pPr>
      <w:r w:rsidRPr="005C6332">
        <w:rPr>
          <w:rFonts w:ascii="Arial" w:eastAsia="Times New Roman" w:hAnsi="Arial" w:cs="Arial"/>
          <w:b/>
          <w:bCs/>
          <w:color w:val="FFFFFF"/>
          <w:sz w:val="27"/>
          <w:szCs w:val="27"/>
        </w:rPr>
        <w:t>Photograph of Juliet Stevenson in </w:t>
      </w:r>
      <w:r w:rsidRPr="005C6332">
        <w:rPr>
          <w:rFonts w:ascii="Arial" w:eastAsia="Times New Roman" w:hAnsi="Arial" w:cs="Arial"/>
          <w:b/>
          <w:bCs/>
          <w:i/>
          <w:iCs/>
          <w:color w:val="DA2F65"/>
          <w:sz w:val="27"/>
          <w:szCs w:val="27"/>
        </w:rPr>
        <w:t>The Caucasian Chalk Circle</w:t>
      </w:r>
      <w:r w:rsidRPr="005C6332">
        <w:rPr>
          <w:rFonts w:ascii="Arial" w:eastAsia="Times New Roman" w:hAnsi="Arial" w:cs="Arial"/>
          <w:b/>
          <w:bCs/>
          <w:color w:val="FFFFFF"/>
          <w:sz w:val="27"/>
          <w:szCs w:val="27"/>
        </w:rPr>
        <w:t>, 1997</w:t>
      </w:r>
    </w:p>
    <w:p w:rsidR="005C6332" w:rsidRPr="005C6332" w:rsidRDefault="005C6332" w:rsidP="005C6332">
      <w:pPr>
        <w:shd w:val="clear" w:color="auto" w:fill="333333"/>
        <w:spacing w:after="0" w:line="240" w:lineRule="auto"/>
        <w:rPr>
          <w:rFonts w:ascii="Arial" w:eastAsia="Times New Roman" w:hAnsi="Arial" w:cs="Arial"/>
          <w:color w:val="FFFFFF"/>
          <w:sz w:val="28"/>
          <w:szCs w:val="28"/>
        </w:rPr>
      </w:pPr>
      <w:r>
        <w:rPr>
          <w:rFonts w:ascii="Arial" w:eastAsia="Times New Roman" w:hAnsi="Arial" w:cs="Arial"/>
          <w:noProof/>
          <w:color w:val="DA2F65"/>
          <w:sz w:val="28"/>
          <w:szCs w:val="28"/>
        </w:rPr>
        <w:drawing>
          <wp:inline distT="0" distB="0" distL="0" distR="0">
            <wp:extent cx="5791200" cy="3263900"/>
            <wp:effectExtent l="19050" t="0" r="0" b="0"/>
            <wp:docPr id="5" name="Picture 5" descr="Photograph of Juliet Stevenson in The Caucasian Chalk Circle">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graph of Juliet Stevenson in The Caucasian Chalk Circle">
                      <a:hlinkClick r:id="rId33" tgtFrame="&quot;_blank&quot;"/>
                    </pic:cNvPr>
                    <pic:cNvPicPr>
                      <a:picLocks noChangeAspect="1" noChangeArrowheads="1"/>
                    </pic:cNvPicPr>
                  </pic:nvPicPr>
                  <pic:blipFill>
                    <a:blip r:embed="rId34"/>
                    <a:srcRect/>
                    <a:stretch>
                      <a:fillRect/>
                    </a:stretch>
                  </pic:blipFill>
                  <pic:spPr bwMode="auto">
                    <a:xfrm>
                      <a:off x="0" y="0"/>
                      <a:ext cx="5791200" cy="3263900"/>
                    </a:xfrm>
                    <a:prstGeom prst="rect">
                      <a:avLst/>
                    </a:prstGeom>
                    <a:noFill/>
                    <a:ln w="9525">
                      <a:noFill/>
                      <a:miter lim="800000"/>
                      <a:headEnd/>
                      <a:tailEnd/>
                    </a:ln>
                  </pic:spPr>
                </pic:pic>
              </a:graphicData>
            </a:graphic>
          </wp:inline>
        </w:drawing>
      </w:r>
    </w:p>
    <w:p w:rsidR="005C6332" w:rsidRPr="005C6332" w:rsidRDefault="005C6332" w:rsidP="005C6332">
      <w:pPr>
        <w:shd w:val="clear" w:color="auto" w:fill="333333"/>
        <w:spacing w:before="100" w:beforeAutospacing="1" w:after="100" w:afterAutospacing="1" w:line="240" w:lineRule="auto"/>
        <w:rPr>
          <w:rFonts w:ascii="Arial" w:eastAsia="Times New Roman" w:hAnsi="Arial" w:cs="Arial"/>
          <w:color w:val="FFFFFF"/>
          <w:sz w:val="28"/>
          <w:szCs w:val="28"/>
        </w:rPr>
      </w:pPr>
      <w:r w:rsidRPr="005C6332">
        <w:rPr>
          <w:rFonts w:ascii="Arial" w:eastAsia="Times New Roman" w:hAnsi="Arial" w:cs="Arial"/>
          <w:color w:val="FFFFFF"/>
          <w:sz w:val="28"/>
          <w:szCs w:val="28"/>
        </w:rPr>
        <w:t>Juliet Stevenson as Grusha.</w:t>
      </w:r>
    </w:p>
    <w:p w:rsidR="005C6332" w:rsidRPr="005C6332" w:rsidRDefault="005C6332" w:rsidP="005C6332">
      <w:pPr>
        <w:shd w:val="clear" w:color="auto" w:fill="333333"/>
        <w:spacing w:after="0" w:line="240" w:lineRule="auto"/>
        <w:rPr>
          <w:rFonts w:ascii="Arial" w:eastAsia="Times New Roman" w:hAnsi="Arial" w:cs="Arial"/>
          <w:color w:val="FFFFFF"/>
          <w:sz w:val="28"/>
          <w:szCs w:val="28"/>
        </w:rPr>
      </w:pPr>
      <w:hyperlink r:id="rId35" w:tgtFrame="_blank" w:history="1">
        <w:r w:rsidRPr="005C6332">
          <w:rPr>
            <w:rFonts w:ascii="Arial" w:eastAsia="Times New Roman" w:hAnsi="Arial" w:cs="Arial"/>
            <w:color w:val="DA2F65"/>
            <w:sz w:val="28"/>
          </w:rPr>
          <w:t>View images from this item</w:t>
        </w:r>
        <w:r w:rsidRPr="005C6332">
          <w:rPr>
            <w:rFonts w:ascii="Arial" w:eastAsia="Times New Roman" w:hAnsi="Arial" w:cs="Arial"/>
            <w:color w:val="DA2F65"/>
            <w:sz w:val="28"/>
            <w:u w:val="single"/>
          </w:rPr>
          <w:t> </w:t>
        </w:r>
        <w:r w:rsidRPr="005C6332">
          <w:rPr>
            <w:rFonts w:ascii="Arial" w:eastAsia="Times New Roman" w:hAnsi="Arial" w:cs="Arial"/>
            <w:color w:val="DA2F65"/>
            <w:sz w:val="28"/>
          </w:rPr>
          <w:t> (1)</w:t>
        </w:r>
      </w:hyperlink>
    </w:p>
    <w:p w:rsidR="005C6332" w:rsidRPr="005C6332" w:rsidRDefault="005C6332" w:rsidP="005C6332">
      <w:pPr>
        <w:shd w:val="clear" w:color="auto" w:fill="EEEEEE"/>
        <w:spacing w:after="0" w:line="240" w:lineRule="auto"/>
        <w:rPr>
          <w:rFonts w:ascii="Arial" w:eastAsia="Times New Roman" w:hAnsi="Arial" w:cs="Arial"/>
          <w:color w:val="333333"/>
          <w:sz w:val="24"/>
          <w:szCs w:val="24"/>
        </w:rPr>
      </w:pPr>
      <w:r w:rsidRPr="005C6332">
        <w:rPr>
          <w:rFonts w:ascii="Arial" w:eastAsia="Times New Roman" w:hAnsi="Arial" w:cs="Arial"/>
          <w:color w:val="333333"/>
          <w:sz w:val="24"/>
          <w:szCs w:val="24"/>
        </w:rPr>
        <w:t>Usage terms © Donald Cooper / Photostage</w:t>
      </w:r>
      <w:r w:rsidRPr="005C6332">
        <w:rPr>
          <w:rFonts w:ascii="Arial" w:eastAsia="Times New Roman" w:hAnsi="Arial" w:cs="Arial"/>
          <w:color w:val="333333"/>
          <w:sz w:val="24"/>
          <w:szCs w:val="24"/>
        </w:rPr>
        <w:br/>
      </w:r>
      <w:hyperlink r:id="rId36" w:history="1">
        <w:r w:rsidRPr="005C6332">
          <w:rPr>
            <w:rFonts w:ascii="Arial" w:eastAsia="Times New Roman" w:hAnsi="Arial" w:cs="Arial"/>
            <w:color w:val="DA2F65"/>
            <w:sz w:val="24"/>
            <w:szCs w:val="24"/>
            <w:u w:val="single"/>
          </w:rPr>
          <w:t>www.photostage.co.uk</w:t>
        </w:r>
      </w:hyperlink>
    </w:p>
    <w:p w:rsidR="005C6332" w:rsidRPr="005C6332" w:rsidRDefault="005C6332" w:rsidP="005C6332">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C6332">
        <w:rPr>
          <w:rFonts w:ascii="Arial" w:eastAsia="Times New Roman" w:hAnsi="Arial" w:cs="Arial"/>
          <w:b/>
          <w:bCs/>
          <w:color w:val="000000"/>
          <w:sz w:val="27"/>
          <w:szCs w:val="27"/>
        </w:rPr>
        <w:t>Brecht in the world</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lastRenderedPageBreak/>
        <w:t>Having failed to make a career for himself as a Hollywood screenwriter, in 1947 Brecht was forced to leave the United States in a hurry because of suspicions about his politics, returning to Germany in 1949. </w:t>
      </w:r>
      <w:r w:rsidRPr="005C6332">
        <w:rPr>
          <w:rFonts w:ascii="Arial" w:eastAsia="Times New Roman" w:hAnsi="Arial" w:cs="Arial"/>
          <w:i/>
          <w:iCs/>
          <w:color w:val="000000"/>
          <w:sz w:val="28"/>
        </w:rPr>
        <w:t>Mother Courage</w:t>
      </w:r>
      <w:r w:rsidRPr="005C6332">
        <w:rPr>
          <w:rFonts w:ascii="Arial" w:eastAsia="Times New Roman" w:hAnsi="Arial" w:cs="Arial"/>
          <w:color w:val="000000"/>
          <w:sz w:val="28"/>
          <w:szCs w:val="28"/>
        </w:rPr>
        <w:t>’s success led to the founding that same year of the Berliner Ensemble, a venture that he undertook </w:t>
      </w:r>
      <w:r w:rsidRPr="005C6332">
        <w:rPr>
          <w:rFonts w:ascii="Arial" w:eastAsia="Times New Roman" w:hAnsi="Arial" w:cs="Arial"/>
          <w:color w:val="000000"/>
          <w:sz w:val="28"/>
          <w:szCs w:val="28"/>
        </w:rPr>
        <w:br/>
        <w:t>together with his wife Helen Weigel (who herself played Mother Courage). The group toured extensively through Europe in the 1950s, notably visiting France in 1954 and England in 1956. Brecht himself died soon after the London visit, but under Wiegel the company’s work promoted the tenets of Brechtian theatre widely, and influenced theatremakers as different as the community-spirited Brazilian practitioner Augusto Boal and the radical East German theatremaker Heiner Müller.</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t>Although the plays themselves come in and out of fashion, the principles of epic theatre now seem surprisingly mainstream. Tennessee Williams was taught by Piscator in the early 1940s, and his near-contemporary Arthur Miller was likewise influenced by expressionist techniques pioneered by Brecht. The 1956 visit of the Berliner Ensemble to London radicalised British theatre, developing their earlier influence on groups and practitioners such as </w:t>
      </w:r>
      <w:hyperlink r:id="rId37" w:history="1">
        <w:r w:rsidRPr="005C6332">
          <w:rPr>
            <w:rFonts w:ascii="Arial" w:eastAsia="Times New Roman" w:hAnsi="Arial" w:cs="Arial"/>
            <w:color w:val="DA2F65"/>
            <w:sz w:val="28"/>
            <w:u w:val="single"/>
          </w:rPr>
          <w:t>Joan Littlewood</w:t>
        </w:r>
      </w:hyperlink>
      <w:r w:rsidRPr="005C6332">
        <w:rPr>
          <w:rFonts w:ascii="Arial" w:eastAsia="Times New Roman" w:hAnsi="Arial" w:cs="Arial"/>
          <w:color w:val="000000"/>
          <w:sz w:val="28"/>
          <w:szCs w:val="28"/>
        </w:rPr>
        <w:t>’s Theatre Workshop, bowling over the young director Peter Hall and leading to the founding of the Royal Shakespeare Company in 1961, as well as inspiring a generation of political activist theatremakers in the 1970s.</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t>Brecht’s shade lingers, too, in some surprising places. As well as being a forerunner for the so-called ‘docudrama’ and ‘verbatim theatre’ movements of the 1990s and 2000s, which restaged real-life events such as the inquiry into the death of the black teenager Stephen Lawrence (</w:t>
      </w:r>
      <w:r w:rsidRPr="005C6332">
        <w:rPr>
          <w:rFonts w:ascii="Arial" w:eastAsia="Times New Roman" w:hAnsi="Arial" w:cs="Arial"/>
          <w:i/>
          <w:iCs/>
          <w:color w:val="000000"/>
          <w:sz w:val="28"/>
        </w:rPr>
        <w:t>The Colour of Justice</w:t>
      </w:r>
      <w:r w:rsidRPr="005C6332">
        <w:rPr>
          <w:rFonts w:ascii="Arial" w:eastAsia="Times New Roman" w:hAnsi="Arial" w:cs="Arial"/>
          <w:color w:val="000000"/>
          <w:sz w:val="28"/>
          <w:szCs w:val="28"/>
        </w:rPr>
        <w:t>, 1999) and used verbatim testimony from Scottish soldiers (</w:t>
      </w:r>
      <w:r w:rsidRPr="005C6332">
        <w:rPr>
          <w:rFonts w:ascii="Arial" w:eastAsia="Times New Roman" w:hAnsi="Arial" w:cs="Arial"/>
          <w:i/>
          <w:iCs/>
          <w:color w:val="000000"/>
          <w:sz w:val="28"/>
        </w:rPr>
        <w:t>Black Watch</w:t>
      </w:r>
      <w:r w:rsidRPr="005C6332">
        <w:rPr>
          <w:rFonts w:ascii="Arial" w:eastAsia="Times New Roman" w:hAnsi="Arial" w:cs="Arial"/>
          <w:color w:val="000000"/>
          <w:sz w:val="28"/>
          <w:szCs w:val="28"/>
        </w:rPr>
        <w:t>, 2006), it is visible in major commercial hits. Two of the most successful English-language theatre shows of recent times, </w:t>
      </w:r>
      <w:r w:rsidRPr="005C6332">
        <w:rPr>
          <w:rFonts w:ascii="Arial" w:eastAsia="Times New Roman" w:hAnsi="Arial" w:cs="Arial"/>
          <w:i/>
          <w:iCs/>
          <w:color w:val="000000"/>
          <w:sz w:val="28"/>
        </w:rPr>
        <w:t>War Horse</w:t>
      </w:r>
      <w:r w:rsidRPr="005C6332">
        <w:rPr>
          <w:rFonts w:ascii="Arial" w:eastAsia="Times New Roman" w:hAnsi="Arial" w:cs="Arial"/>
          <w:color w:val="000000"/>
          <w:sz w:val="28"/>
          <w:szCs w:val="28"/>
        </w:rPr>
        <w:t> and </w:t>
      </w:r>
      <w:r w:rsidRPr="005C6332">
        <w:rPr>
          <w:rFonts w:ascii="Arial" w:eastAsia="Times New Roman" w:hAnsi="Arial" w:cs="Arial"/>
          <w:i/>
          <w:iCs/>
          <w:color w:val="000000"/>
          <w:sz w:val="28"/>
        </w:rPr>
        <w:t>The Curious Incident of the Dog in the Night-Time</w:t>
      </w:r>
      <w:r w:rsidRPr="005C6332">
        <w:rPr>
          <w:rFonts w:ascii="Arial" w:eastAsia="Times New Roman" w:hAnsi="Arial" w:cs="Arial"/>
          <w:color w:val="000000"/>
          <w:sz w:val="28"/>
          <w:szCs w:val="28"/>
        </w:rPr>
        <w:t>, employ puppetry and multimedia effects that are direct descendants of the experiments used in Berlin in the 1920s by Brecht and Piscator – though both would no doubt have disagreed passionately with their politics. In the words of the contemporary dramatist David Edgar, ‘Brecht is part of the air we breathe’.</w:t>
      </w:r>
      <w:hyperlink r:id="rId38" w:anchor="footnote12" w:history="1">
        <w:r w:rsidRPr="005C6332">
          <w:rPr>
            <w:rFonts w:ascii="Arial" w:eastAsia="Times New Roman" w:hAnsi="Arial" w:cs="Arial"/>
            <w:color w:val="DA2F65"/>
            <w:sz w:val="21"/>
            <w:u w:val="single"/>
            <w:vertAlign w:val="superscript"/>
          </w:rPr>
          <w:t>[12]</w:t>
        </w:r>
      </w:hyperlink>
    </w:p>
    <w:p w:rsidR="005C6332" w:rsidRPr="005C6332" w:rsidRDefault="005C6332" w:rsidP="005C6332">
      <w:pPr>
        <w:shd w:val="clear" w:color="auto" w:fill="333333"/>
        <w:spacing w:after="100" w:afterAutospacing="1" w:line="240" w:lineRule="auto"/>
        <w:outlineLvl w:val="2"/>
        <w:rPr>
          <w:rFonts w:ascii="Arial" w:eastAsia="Times New Roman" w:hAnsi="Arial" w:cs="Arial"/>
          <w:b/>
          <w:bCs/>
          <w:color w:val="FFFFFF"/>
          <w:sz w:val="27"/>
          <w:szCs w:val="27"/>
        </w:rPr>
      </w:pPr>
      <w:r w:rsidRPr="005C6332">
        <w:rPr>
          <w:rFonts w:ascii="Arial" w:eastAsia="Times New Roman" w:hAnsi="Arial" w:cs="Arial"/>
          <w:b/>
          <w:bCs/>
          <w:color w:val="FFFFFF"/>
          <w:sz w:val="27"/>
          <w:szCs w:val="27"/>
        </w:rPr>
        <w:t>Photograph of a 1930s production of </w:t>
      </w:r>
      <w:r w:rsidRPr="005C6332">
        <w:rPr>
          <w:rFonts w:ascii="Arial" w:eastAsia="Times New Roman" w:hAnsi="Arial" w:cs="Arial"/>
          <w:b/>
          <w:bCs/>
          <w:i/>
          <w:iCs/>
          <w:color w:val="DA2F65"/>
          <w:sz w:val="27"/>
          <w:szCs w:val="27"/>
        </w:rPr>
        <w:t>The Threepenny Opera</w:t>
      </w:r>
      <w:r w:rsidRPr="005C6332">
        <w:rPr>
          <w:rFonts w:ascii="Arial" w:eastAsia="Times New Roman" w:hAnsi="Arial" w:cs="Arial"/>
          <w:b/>
          <w:bCs/>
          <w:color w:val="FFFFFF"/>
          <w:sz w:val="27"/>
          <w:szCs w:val="27"/>
        </w:rPr>
        <w:t>, Moscow</w:t>
      </w:r>
    </w:p>
    <w:p w:rsidR="005C6332" w:rsidRPr="005C6332" w:rsidRDefault="005C6332" w:rsidP="005C6332">
      <w:pPr>
        <w:shd w:val="clear" w:color="auto" w:fill="333333"/>
        <w:spacing w:after="0" w:line="240" w:lineRule="auto"/>
        <w:rPr>
          <w:rFonts w:ascii="Arial" w:eastAsia="Times New Roman" w:hAnsi="Arial" w:cs="Arial"/>
          <w:color w:val="FFFFFF"/>
          <w:sz w:val="28"/>
          <w:szCs w:val="28"/>
        </w:rPr>
      </w:pPr>
      <w:r>
        <w:rPr>
          <w:rFonts w:ascii="Arial" w:eastAsia="Times New Roman" w:hAnsi="Arial" w:cs="Arial"/>
          <w:noProof/>
          <w:color w:val="DA2F65"/>
          <w:sz w:val="28"/>
          <w:szCs w:val="28"/>
        </w:rPr>
        <w:lastRenderedPageBreak/>
        <w:drawing>
          <wp:inline distT="0" distB="0" distL="0" distR="0">
            <wp:extent cx="5791200" cy="3263900"/>
            <wp:effectExtent l="19050" t="0" r="0" b="0"/>
            <wp:docPr id="6" name="Picture 6" descr="Photograph actors on stage in a a 1930s production of The Threepenny Opera, Moscow">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graph actors on stage in a a 1930s production of The Threepenny Opera, Moscow">
                      <a:hlinkClick r:id="rId39" tgtFrame="&quot;_blank&quot;"/>
                    </pic:cNvPr>
                    <pic:cNvPicPr>
                      <a:picLocks noChangeAspect="1" noChangeArrowheads="1"/>
                    </pic:cNvPicPr>
                  </pic:nvPicPr>
                  <pic:blipFill>
                    <a:blip r:embed="rId40"/>
                    <a:srcRect/>
                    <a:stretch>
                      <a:fillRect/>
                    </a:stretch>
                  </pic:blipFill>
                  <pic:spPr bwMode="auto">
                    <a:xfrm>
                      <a:off x="0" y="0"/>
                      <a:ext cx="5791200" cy="3263900"/>
                    </a:xfrm>
                    <a:prstGeom prst="rect">
                      <a:avLst/>
                    </a:prstGeom>
                    <a:noFill/>
                    <a:ln w="9525">
                      <a:noFill/>
                      <a:miter lim="800000"/>
                      <a:headEnd/>
                      <a:tailEnd/>
                    </a:ln>
                  </pic:spPr>
                </pic:pic>
              </a:graphicData>
            </a:graphic>
          </wp:inline>
        </w:drawing>
      </w:r>
      <w:hyperlink r:id="rId41" w:tgtFrame="_blank" w:history="1">
        <w:r w:rsidRPr="005C6332">
          <w:rPr>
            <w:rFonts w:ascii="Arial" w:eastAsia="Times New Roman" w:hAnsi="Arial" w:cs="Arial"/>
            <w:color w:val="DA2F65"/>
            <w:sz w:val="28"/>
          </w:rPr>
          <w:t>View images from this item</w:t>
        </w:r>
        <w:r w:rsidRPr="005C6332">
          <w:rPr>
            <w:rFonts w:ascii="Arial" w:eastAsia="Times New Roman" w:hAnsi="Arial" w:cs="Arial"/>
            <w:color w:val="DA2F65"/>
            <w:sz w:val="28"/>
            <w:u w:val="single"/>
          </w:rPr>
          <w:t> </w:t>
        </w:r>
        <w:r w:rsidRPr="005C6332">
          <w:rPr>
            <w:rFonts w:ascii="Arial" w:eastAsia="Times New Roman" w:hAnsi="Arial" w:cs="Arial"/>
            <w:color w:val="DA2F65"/>
            <w:sz w:val="28"/>
          </w:rPr>
          <w:t> (1)</w:t>
        </w:r>
      </w:hyperlink>
    </w:p>
    <w:p w:rsidR="005C6332" w:rsidRPr="005C6332" w:rsidRDefault="005C6332" w:rsidP="005C6332">
      <w:pPr>
        <w:shd w:val="clear" w:color="auto" w:fill="EEEEEE"/>
        <w:spacing w:after="0" w:line="240" w:lineRule="auto"/>
        <w:rPr>
          <w:rFonts w:ascii="Arial" w:eastAsia="Times New Roman" w:hAnsi="Arial" w:cs="Arial"/>
          <w:color w:val="333333"/>
          <w:sz w:val="24"/>
          <w:szCs w:val="24"/>
        </w:rPr>
      </w:pPr>
      <w:r w:rsidRPr="005C6332">
        <w:rPr>
          <w:rFonts w:ascii="Arial" w:eastAsia="Times New Roman" w:hAnsi="Arial" w:cs="Arial"/>
          <w:color w:val="333333"/>
          <w:sz w:val="24"/>
          <w:szCs w:val="24"/>
        </w:rPr>
        <w:t>Usage terms © Imagno /  Hulton Archive / Getty</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b/>
          <w:bCs/>
          <w:color w:val="000000"/>
          <w:sz w:val="28"/>
        </w:rPr>
        <w:t>Footnotes</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bookmarkStart w:id="0" w:name="footnote1"/>
      <w:r w:rsidRPr="005C6332">
        <w:rPr>
          <w:rFonts w:ascii="Arial" w:eastAsia="Times New Roman" w:hAnsi="Arial" w:cs="Arial"/>
          <w:color w:val="DA2F65"/>
          <w:sz w:val="28"/>
          <w:szCs w:val="28"/>
          <w:u w:val="single"/>
        </w:rPr>
        <w:t>[1]</w:t>
      </w:r>
      <w:bookmarkEnd w:id="0"/>
      <w:r w:rsidRPr="005C6332">
        <w:rPr>
          <w:rFonts w:ascii="Arial" w:eastAsia="Times New Roman" w:hAnsi="Arial" w:cs="Arial"/>
          <w:color w:val="000000"/>
          <w:sz w:val="28"/>
          <w:szCs w:val="28"/>
        </w:rPr>
        <w:t> ‘Effect of the Innovations: A Threat to Opera?’, in Bertolt Brecht, </w:t>
      </w:r>
      <w:r w:rsidRPr="005C6332">
        <w:rPr>
          <w:rFonts w:ascii="Arial" w:eastAsia="Times New Roman" w:hAnsi="Arial" w:cs="Arial"/>
          <w:i/>
          <w:iCs/>
          <w:color w:val="000000"/>
          <w:sz w:val="28"/>
        </w:rPr>
        <w:t>Brecht on Theatre</w:t>
      </w:r>
      <w:r w:rsidRPr="005C6332">
        <w:rPr>
          <w:rFonts w:ascii="Arial" w:eastAsia="Times New Roman" w:hAnsi="Arial" w:cs="Arial"/>
          <w:color w:val="000000"/>
          <w:sz w:val="28"/>
          <w:szCs w:val="28"/>
        </w:rPr>
        <w:t>, trans. by John Willett (London: Methuen, 1964), p. 39.</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bookmarkStart w:id="1" w:name="footnote2"/>
      <w:r w:rsidRPr="005C6332">
        <w:rPr>
          <w:rFonts w:ascii="Arial" w:eastAsia="Times New Roman" w:hAnsi="Arial" w:cs="Arial"/>
          <w:color w:val="DA2F65"/>
          <w:sz w:val="28"/>
          <w:szCs w:val="28"/>
          <w:u w:val="single"/>
        </w:rPr>
        <w:t>[2]</w:t>
      </w:r>
      <w:bookmarkEnd w:id="1"/>
      <w:r w:rsidRPr="005C6332">
        <w:rPr>
          <w:rFonts w:ascii="Arial" w:eastAsia="Times New Roman" w:hAnsi="Arial" w:cs="Arial"/>
          <w:color w:val="000000"/>
          <w:sz w:val="28"/>
          <w:szCs w:val="28"/>
        </w:rPr>
        <w:t> For accounts of epic theatre and Brecht more generally, see Sarah Bryant-Bertail, </w:t>
      </w:r>
      <w:r w:rsidRPr="005C6332">
        <w:rPr>
          <w:rFonts w:ascii="Arial" w:eastAsia="Times New Roman" w:hAnsi="Arial" w:cs="Arial"/>
          <w:i/>
          <w:iCs/>
          <w:color w:val="000000"/>
          <w:sz w:val="28"/>
        </w:rPr>
        <w:t>Space and Time in Epic Theatre</w:t>
      </w:r>
      <w:r w:rsidRPr="005C6332">
        <w:rPr>
          <w:rFonts w:ascii="Arial" w:eastAsia="Times New Roman" w:hAnsi="Arial" w:cs="Arial"/>
          <w:color w:val="000000"/>
          <w:sz w:val="28"/>
          <w:szCs w:val="28"/>
        </w:rPr>
        <w:t> (Rochester, NY: Camden House, 2000); John Willett, </w:t>
      </w:r>
      <w:r w:rsidRPr="005C6332">
        <w:rPr>
          <w:rFonts w:ascii="Arial" w:eastAsia="Times New Roman" w:hAnsi="Arial" w:cs="Arial"/>
          <w:i/>
          <w:iCs/>
          <w:color w:val="000000"/>
          <w:sz w:val="28"/>
        </w:rPr>
        <w:t>Brecht in Context</w:t>
      </w:r>
      <w:r w:rsidRPr="005C6332">
        <w:rPr>
          <w:rFonts w:ascii="Arial" w:eastAsia="Times New Roman" w:hAnsi="Arial" w:cs="Arial"/>
          <w:color w:val="000000"/>
          <w:sz w:val="28"/>
          <w:szCs w:val="28"/>
        </w:rPr>
        <w:t> (London: Methuen, 1984); Manfred Wekwerth, </w:t>
      </w:r>
      <w:r w:rsidRPr="005C6332">
        <w:rPr>
          <w:rFonts w:ascii="Arial" w:eastAsia="Times New Roman" w:hAnsi="Arial" w:cs="Arial"/>
          <w:i/>
          <w:iCs/>
          <w:color w:val="000000"/>
          <w:sz w:val="28"/>
        </w:rPr>
        <w:t>Daring to Play: A Brecht Companion</w:t>
      </w:r>
      <w:r w:rsidRPr="005C6332">
        <w:rPr>
          <w:rFonts w:ascii="Arial" w:eastAsia="Times New Roman" w:hAnsi="Arial" w:cs="Arial"/>
          <w:color w:val="000000"/>
          <w:sz w:val="28"/>
          <w:szCs w:val="28"/>
        </w:rPr>
        <w:t> (London: Routledge, 2011); Stephen Unwin, </w:t>
      </w:r>
      <w:r w:rsidRPr="005C6332">
        <w:rPr>
          <w:rFonts w:ascii="Arial" w:eastAsia="Times New Roman" w:hAnsi="Arial" w:cs="Arial"/>
          <w:i/>
          <w:iCs/>
          <w:color w:val="000000"/>
          <w:sz w:val="28"/>
        </w:rPr>
        <w:t>A Guide to the Plays of Bertolt Brecht</w:t>
      </w:r>
      <w:r w:rsidRPr="005C6332">
        <w:rPr>
          <w:rFonts w:ascii="Arial" w:eastAsia="Times New Roman" w:hAnsi="Arial" w:cs="Arial"/>
          <w:color w:val="000000"/>
          <w:sz w:val="28"/>
          <w:szCs w:val="28"/>
        </w:rPr>
        <w:t> (London: Methuen, 2005) and David Barnett: </w:t>
      </w:r>
      <w:r w:rsidRPr="005C6332">
        <w:rPr>
          <w:rFonts w:ascii="Arial" w:eastAsia="Times New Roman" w:hAnsi="Arial" w:cs="Arial"/>
          <w:i/>
          <w:iCs/>
          <w:color w:val="000000"/>
          <w:sz w:val="28"/>
        </w:rPr>
        <w:t>Brecht in Practice: Theatre, Theory and Performance</w:t>
      </w:r>
      <w:r w:rsidRPr="005C6332">
        <w:rPr>
          <w:rFonts w:ascii="Arial" w:eastAsia="Times New Roman" w:hAnsi="Arial" w:cs="Arial"/>
          <w:color w:val="000000"/>
          <w:sz w:val="28"/>
          <w:szCs w:val="28"/>
        </w:rPr>
        <w:t> (London: Methuen, 2015). Stephen Parker’s recent </w:t>
      </w:r>
      <w:r w:rsidRPr="005C6332">
        <w:rPr>
          <w:rFonts w:ascii="Arial" w:eastAsia="Times New Roman" w:hAnsi="Arial" w:cs="Arial"/>
          <w:i/>
          <w:iCs/>
          <w:color w:val="000000"/>
          <w:sz w:val="28"/>
        </w:rPr>
        <w:t>Bertolt Brecht: A Literary Life</w:t>
      </w:r>
      <w:r w:rsidRPr="005C6332">
        <w:rPr>
          <w:rFonts w:ascii="Arial" w:eastAsia="Times New Roman" w:hAnsi="Arial" w:cs="Arial"/>
          <w:color w:val="000000"/>
          <w:sz w:val="28"/>
          <w:szCs w:val="28"/>
        </w:rPr>
        <w:t> (London: Bloomsbury, 2014) is also excellent.</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bookmarkStart w:id="2" w:name="footnote3"/>
      <w:r w:rsidRPr="005C6332">
        <w:rPr>
          <w:rFonts w:ascii="Arial" w:eastAsia="Times New Roman" w:hAnsi="Arial" w:cs="Arial"/>
          <w:color w:val="DA2F65"/>
          <w:sz w:val="28"/>
          <w:szCs w:val="28"/>
          <w:u w:val="single"/>
        </w:rPr>
        <w:t>[3]</w:t>
      </w:r>
      <w:bookmarkEnd w:id="2"/>
      <w:r w:rsidRPr="005C6332">
        <w:rPr>
          <w:rFonts w:ascii="Arial" w:eastAsia="Times New Roman" w:hAnsi="Arial" w:cs="Arial"/>
          <w:color w:val="000000"/>
          <w:sz w:val="28"/>
          <w:szCs w:val="28"/>
        </w:rPr>
        <w:t> Stanislavsky’s most famous delineation of his theory is in the work often called </w:t>
      </w:r>
      <w:r w:rsidRPr="005C6332">
        <w:rPr>
          <w:rFonts w:ascii="Arial" w:eastAsia="Times New Roman" w:hAnsi="Arial" w:cs="Arial"/>
          <w:i/>
          <w:iCs/>
          <w:color w:val="000000"/>
          <w:sz w:val="28"/>
        </w:rPr>
        <w:t>An Actor Prepares</w:t>
      </w:r>
      <w:r w:rsidRPr="005C6332">
        <w:rPr>
          <w:rFonts w:ascii="Arial" w:eastAsia="Times New Roman" w:hAnsi="Arial" w:cs="Arial"/>
          <w:color w:val="000000"/>
          <w:sz w:val="28"/>
          <w:szCs w:val="28"/>
        </w:rPr>
        <w:t>, translated more recently by Jean Benedetti as </w:t>
      </w:r>
      <w:r w:rsidRPr="005C6332">
        <w:rPr>
          <w:rFonts w:ascii="Arial" w:eastAsia="Times New Roman" w:hAnsi="Arial" w:cs="Arial"/>
          <w:i/>
          <w:iCs/>
          <w:color w:val="000000"/>
          <w:sz w:val="28"/>
        </w:rPr>
        <w:t>An Actor’s Work</w:t>
      </w:r>
      <w:r w:rsidRPr="005C6332">
        <w:rPr>
          <w:rFonts w:ascii="Arial" w:eastAsia="Times New Roman" w:hAnsi="Arial" w:cs="Arial"/>
          <w:color w:val="000000"/>
          <w:sz w:val="28"/>
          <w:szCs w:val="28"/>
        </w:rPr>
        <w:t> (London: Routledge, 2008).</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bookmarkStart w:id="3" w:name="footnote4"/>
      <w:r w:rsidRPr="005C6332">
        <w:rPr>
          <w:rFonts w:ascii="Arial" w:eastAsia="Times New Roman" w:hAnsi="Arial" w:cs="Arial"/>
          <w:color w:val="DA2F65"/>
          <w:sz w:val="28"/>
          <w:szCs w:val="28"/>
          <w:u w:val="single"/>
        </w:rPr>
        <w:t>[4]</w:t>
      </w:r>
      <w:bookmarkEnd w:id="3"/>
      <w:r w:rsidRPr="005C6332">
        <w:rPr>
          <w:rFonts w:ascii="Arial" w:eastAsia="Times New Roman" w:hAnsi="Arial" w:cs="Arial"/>
          <w:color w:val="000000"/>
          <w:sz w:val="28"/>
          <w:szCs w:val="28"/>
        </w:rPr>
        <w:t> A brief online introduction to Piscator and his work (including images) is at: http://www.thedramateacher.com/erwin-piscator-multimedia-pioneer-for-the-theatre/. For more, see C. D. Innes, </w:t>
      </w:r>
      <w:r w:rsidRPr="005C6332">
        <w:rPr>
          <w:rFonts w:ascii="Arial" w:eastAsia="Times New Roman" w:hAnsi="Arial" w:cs="Arial"/>
          <w:i/>
          <w:iCs/>
          <w:color w:val="000000"/>
          <w:sz w:val="28"/>
        </w:rPr>
        <w:t xml:space="preserve">Erwin Piscator's Political Theatre: </w:t>
      </w:r>
      <w:r w:rsidRPr="005C6332">
        <w:rPr>
          <w:rFonts w:ascii="Arial" w:eastAsia="Times New Roman" w:hAnsi="Arial" w:cs="Arial"/>
          <w:i/>
          <w:iCs/>
          <w:color w:val="000000"/>
          <w:sz w:val="28"/>
        </w:rPr>
        <w:lastRenderedPageBreak/>
        <w:t>The Development of Modern German Drama</w:t>
      </w:r>
      <w:r w:rsidRPr="005C6332">
        <w:rPr>
          <w:rFonts w:ascii="Arial" w:eastAsia="Times New Roman" w:hAnsi="Arial" w:cs="Arial"/>
          <w:color w:val="000000"/>
          <w:sz w:val="28"/>
          <w:szCs w:val="28"/>
        </w:rPr>
        <w:t> (Cambridge: Cambridge University Press, 1972).</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bookmarkStart w:id="4" w:name="footnote5"/>
      <w:r w:rsidRPr="005C6332">
        <w:rPr>
          <w:rFonts w:ascii="Arial" w:eastAsia="Times New Roman" w:hAnsi="Arial" w:cs="Arial"/>
          <w:color w:val="DA2F65"/>
          <w:sz w:val="28"/>
          <w:szCs w:val="28"/>
          <w:u w:val="single"/>
        </w:rPr>
        <w:t>[5]</w:t>
      </w:r>
      <w:bookmarkEnd w:id="4"/>
      <w:r w:rsidRPr="005C6332">
        <w:rPr>
          <w:rFonts w:ascii="Arial" w:eastAsia="Times New Roman" w:hAnsi="Arial" w:cs="Arial"/>
          <w:color w:val="000000"/>
          <w:sz w:val="28"/>
          <w:szCs w:val="28"/>
        </w:rPr>
        <w:t> The best short introduction to Brecht’s concept of epic theatre – a difficult and knotty subject – is by Peter Brooker, ‘Key Words in Brecht’s Theory and Practice of Theatre’, in </w:t>
      </w:r>
      <w:r w:rsidRPr="005C6332">
        <w:rPr>
          <w:rFonts w:ascii="Arial" w:eastAsia="Times New Roman" w:hAnsi="Arial" w:cs="Arial"/>
          <w:i/>
          <w:iCs/>
          <w:color w:val="000000"/>
          <w:sz w:val="28"/>
        </w:rPr>
        <w:t>The Cambridge Companion to Brecht</w:t>
      </w:r>
      <w:r w:rsidRPr="005C6332">
        <w:rPr>
          <w:rFonts w:ascii="Arial" w:eastAsia="Times New Roman" w:hAnsi="Arial" w:cs="Arial"/>
          <w:color w:val="000000"/>
          <w:sz w:val="28"/>
          <w:szCs w:val="28"/>
        </w:rPr>
        <w:t>, ed. by Peter Thomson and Glendyr Sacks (Cambridge: Cambridge University Press, 1994), pp. 185–200.</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bookmarkStart w:id="5" w:name="footnote6"/>
      <w:r w:rsidRPr="005C6332">
        <w:rPr>
          <w:rFonts w:ascii="Arial" w:eastAsia="Times New Roman" w:hAnsi="Arial" w:cs="Arial"/>
          <w:color w:val="DA2F65"/>
          <w:sz w:val="28"/>
          <w:szCs w:val="28"/>
          <w:u w:val="single"/>
        </w:rPr>
        <w:t>[6]</w:t>
      </w:r>
      <w:bookmarkEnd w:id="5"/>
      <w:r w:rsidRPr="005C6332">
        <w:rPr>
          <w:rFonts w:ascii="Arial" w:eastAsia="Times New Roman" w:hAnsi="Arial" w:cs="Arial"/>
          <w:color w:val="000000"/>
          <w:sz w:val="28"/>
          <w:szCs w:val="28"/>
        </w:rPr>
        <w:t> </w:t>
      </w:r>
      <w:r w:rsidRPr="005C6332">
        <w:rPr>
          <w:rFonts w:ascii="Arial" w:eastAsia="Times New Roman" w:hAnsi="Arial" w:cs="Arial"/>
          <w:i/>
          <w:iCs/>
          <w:color w:val="000000"/>
          <w:sz w:val="28"/>
        </w:rPr>
        <w:t>Brecht on Theatre</w:t>
      </w:r>
      <w:r w:rsidRPr="005C6332">
        <w:rPr>
          <w:rFonts w:ascii="Arial" w:eastAsia="Times New Roman" w:hAnsi="Arial" w:cs="Arial"/>
          <w:color w:val="000000"/>
          <w:sz w:val="28"/>
          <w:szCs w:val="28"/>
        </w:rPr>
        <w:t>, p. 42.</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bookmarkStart w:id="6" w:name="footnote7"/>
      <w:r w:rsidRPr="005C6332">
        <w:rPr>
          <w:rFonts w:ascii="Arial" w:eastAsia="Times New Roman" w:hAnsi="Arial" w:cs="Arial"/>
          <w:color w:val="DA2F65"/>
          <w:sz w:val="28"/>
          <w:szCs w:val="28"/>
          <w:u w:val="single"/>
        </w:rPr>
        <w:t>[7]</w:t>
      </w:r>
      <w:bookmarkEnd w:id="6"/>
      <w:r w:rsidRPr="005C6332">
        <w:rPr>
          <w:rFonts w:ascii="Arial" w:eastAsia="Times New Roman" w:hAnsi="Arial" w:cs="Arial"/>
          <w:color w:val="000000"/>
          <w:sz w:val="28"/>
          <w:szCs w:val="28"/>
        </w:rPr>
        <w:t> Brooker in </w:t>
      </w:r>
      <w:r w:rsidRPr="005C6332">
        <w:rPr>
          <w:rFonts w:ascii="Arial" w:eastAsia="Times New Roman" w:hAnsi="Arial" w:cs="Arial"/>
          <w:i/>
          <w:iCs/>
          <w:color w:val="000000"/>
          <w:sz w:val="28"/>
        </w:rPr>
        <w:t>Cambridge Companion</w:t>
      </w:r>
      <w:r w:rsidRPr="005C6332">
        <w:rPr>
          <w:rFonts w:ascii="Arial" w:eastAsia="Times New Roman" w:hAnsi="Arial" w:cs="Arial"/>
          <w:color w:val="000000"/>
          <w:sz w:val="28"/>
          <w:szCs w:val="28"/>
        </w:rPr>
        <w:t>, p. 79.</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bookmarkStart w:id="7" w:name="footnote8"/>
      <w:r w:rsidRPr="005C6332">
        <w:rPr>
          <w:rFonts w:ascii="Arial" w:eastAsia="Times New Roman" w:hAnsi="Arial" w:cs="Arial"/>
          <w:color w:val="DA2F65"/>
          <w:sz w:val="28"/>
          <w:szCs w:val="28"/>
          <w:u w:val="single"/>
        </w:rPr>
        <w:t>[8]</w:t>
      </w:r>
      <w:bookmarkEnd w:id="7"/>
      <w:r w:rsidRPr="005C6332">
        <w:rPr>
          <w:rFonts w:ascii="Arial" w:eastAsia="Times New Roman" w:hAnsi="Arial" w:cs="Arial"/>
          <w:color w:val="000000"/>
          <w:sz w:val="28"/>
          <w:szCs w:val="28"/>
        </w:rPr>
        <w:t> ‘Theatre for Pleasure or Theatre for Instruction?’, in </w:t>
      </w:r>
      <w:r w:rsidRPr="005C6332">
        <w:rPr>
          <w:rFonts w:ascii="Arial" w:eastAsia="Times New Roman" w:hAnsi="Arial" w:cs="Arial"/>
          <w:i/>
          <w:iCs/>
          <w:color w:val="000000"/>
          <w:sz w:val="28"/>
        </w:rPr>
        <w:t>Brecht on Theatre</w:t>
      </w:r>
      <w:r w:rsidRPr="005C6332">
        <w:rPr>
          <w:rFonts w:ascii="Arial" w:eastAsia="Times New Roman" w:hAnsi="Arial" w:cs="Arial"/>
          <w:color w:val="000000"/>
          <w:sz w:val="28"/>
          <w:szCs w:val="28"/>
        </w:rPr>
        <w:t>, p. 71.</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bookmarkStart w:id="8" w:name="footnote9"/>
      <w:r w:rsidRPr="005C6332">
        <w:rPr>
          <w:rFonts w:ascii="Arial" w:eastAsia="Times New Roman" w:hAnsi="Arial" w:cs="Arial"/>
          <w:color w:val="DA2F65"/>
          <w:sz w:val="28"/>
          <w:szCs w:val="28"/>
          <w:u w:val="single"/>
        </w:rPr>
        <w:t>[9]</w:t>
      </w:r>
      <w:bookmarkEnd w:id="8"/>
      <w:r w:rsidRPr="005C6332">
        <w:rPr>
          <w:rFonts w:ascii="Arial" w:eastAsia="Times New Roman" w:hAnsi="Arial" w:cs="Arial"/>
          <w:color w:val="000000"/>
          <w:sz w:val="28"/>
          <w:szCs w:val="28"/>
        </w:rPr>
        <w:t> A list of actors’ exercises based on Brecht’s work is listed on Laura White’s Brecht blog, and makes for fascinating reading. See: http://blogofbrecht.blogspot.co.uk/2012/11/gestus.html.</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bookmarkStart w:id="9" w:name="footnote10"/>
      <w:r w:rsidRPr="005C6332">
        <w:rPr>
          <w:rFonts w:ascii="Arial" w:eastAsia="Times New Roman" w:hAnsi="Arial" w:cs="Arial"/>
          <w:color w:val="DA2F65"/>
          <w:sz w:val="28"/>
          <w:szCs w:val="28"/>
          <w:u w:val="single"/>
        </w:rPr>
        <w:t>[10]</w:t>
      </w:r>
      <w:bookmarkEnd w:id="9"/>
      <w:r w:rsidRPr="005C6332">
        <w:rPr>
          <w:rFonts w:ascii="Arial" w:eastAsia="Times New Roman" w:hAnsi="Arial" w:cs="Arial"/>
          <w:color w:val="000000"/>
          <w:sz w:val="28"/>
          <w:szCs w:val="28"/>
        </w:rPr>
        <w:t> </w:t>
      </w:r>
      <w:r w:rsidRPr="005C6332">
        <w:rPr>
          <w:rFonts w:ascii="Arial" w:eastAsia="Times New Roman" w:hAnsi="Arial" w:cs="Arial"/>
          <w:i/>
          <w:iCs/>
          <w:color w:val="000000"/>
          <w:sz w:val="28"/>
        </w:rPr>
        <w:t>Brecht on Theatre</w:t>
      </w:r>
      <w:r w:rsidRPr="005C6332">
        <w:rPr>
          <w:rFonts w:ascii="Arial" w:eastAsia="Times New Roman" w:hAnsi="Arial" w:cs="Arial"/>
          <w:color w:val="000000"/>
          <w:sz w:val="28"/>
          <w:szCs w:val="28"/>
        </w:rPr>
        <w:t>, pp. 22–23.</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bookmarkStart w:id="10" w:name="footnote11"/>
      <w:r w:rsidRPr="005C6332">
        <w:rPr>
          <w:rFonts w:ascii="Arial" w:eastAsia="Times New Roman" w:hAnsi="Arial" w:cs="Arial"/>
          <w:color w:val="DA2F65"/>
          <w:sz w:val="28"/>
          <w:szCs w:val="28"/>
          <w:u w:val="single"/>
        </w:rPr>
        <w:t>[11]</w:t>
      </w:r>
      <w:bookmarkEnd w:id="10"/>
      <w:r w:rsidRPr="005C6332">
        <w:rPr>
          <w:rFonts w:ascii="Arial" w:eastAsia="Times New Roman" w:hAnsi="Arial" w:cs="Arial"/>
          <w:color w:val="000000"/>
          <w:sz w:val="28"/>
          <w:szCs w:val="28"/>
        </w:rPr>
        <w:t> The collected plays are published in a huge multi-part series of translations by Methuen; </w:t>
      </w:r>
      <w:r w:rsidRPr="005C6332">
        <w:rPr>
          <w:rFonts w:ascii="Arial" w:eastAsia="Times New Roman" w:hAnsi="Arial" w:cs="Arial"/>
          <w:i/>
          <w:iCs/>
          <w:color w:val="000000"/>
          <w:sz w:val="28"/>
        </w:rPr>
        <w:t>St Joan</w:t>
      </w:r>
      <w:r w:rsidRPr="005C6332">
        <w:rPr>
          <w:rFonts w:ascii="Arial" w:eastAsia="Times New Roman" w:hAnsi="Arial" w:cs="Arial"/>
          <w:color w:val="000000"/>
          <w:sz w:val="28"/>
          <w:szCs w:val="28"/>
        </w:rPr>
        <w:t> is vol. 3i.</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bookmarkStart w:id="11" w:name="footnote12"/>
      <w:r w:rsidRPr="005C6332">
        <w:rPr>
          <w:rFonts w:ascii="Arial" w:eastAsia="Times New Roman" w:hAnsi="Arial" w:cs="Arial"/>
          <w:color w:val="DA2F65"/>
          <w:sz w:val="28"/>
          <w:szCs w:val="28"/>
          <w:u w:val="single"/>
        </w:rPr>
        <w:t>[12]</w:t>
      </w:r>
      <w:bookmarkEnd w:id="11"/>
      <w:r w:rsidRPr="005C6332">
        <w:rPr>
          <w:rFonts w:ascii="Arial" w:eastAsia="Times New Roman" w:hAnsi="Arial" w:cs="Arial"/>
          <w:color w:val="000000"/>
          <w:sz w:val="28"/>
          <w:szCs w:val="28"/>
        </w:rPr>
        <w:t> Michael Billington, ‘Bertolt Brecht: Irresistible Force or Forgotten Chapter in Theatrical History?’, </w:t>
      </w:r>
      <w:r w:rsidRPr="005C6332">
        <w:rPr>
          <w:rFonts w:ascii="Arial" w:eastAsia="Times New Roman" w:hAnsi="Arial" w:cs="Arial"/>
          <w:i/>
          <w:iCs/>
          <w:color w:val="000000"/>
          <w:sz w:val="28"/>
        </w:rPr>
        <w:t>The Guardian</w:t>
      </w:r>
      <w:r w:rsidRPr="005C6332">
        <w:rPr>
          <w:rFonts w:ascii="Arial" w:eastAsia="Times New Roman" w:hAnsi="Arial" w:cs="Arial"/>
          <w:color w:val="000000"/>
          <w:sz w:val="28"/>
          <w:szCs w:val="28"/>
        </w:rPr>
        <w:t>, 18 September 2013 [https://www.theguardian.com/stage/2013/sep/18/bertolt-brecht-arturo-ui-revival].</w:t>
      </w: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p>
    <w:p w:rsidR="005C6332" w:rsidRPr="005C6332" w:rsidRDefault="005C6332" w:rsidP="005C6332">
      <w:pPr>
        <w:shd w:val="clear" w:color="auto" w:fill="FFFFFF"/>
        <w:spacing w:before="100" w:beforeAutospacing="1" w:after="100" w:afterAutospacing="1" w:line="240" w:lineRule="auto"/>
        <w:rPr>
          <w:rFonts w:ascii="Arial" w:eastAsia="Times New Roman" w:hAnsi="Arial" w:cs="Arial"/>
          <w:color w:val="000000"/>
          <w:sz w:val="28"/>
          <w:szCs w:val="28"/>
        </w:rPr>
      </w:pPr>
      <w:r w:rsidRPr="005C6332">
        <w:rPr>
          <w:rFonts w:ascii="Arial" w:eastAsia="Times New Roman" w:hAnsi="Arial" w:cs="Arial"/>
          <w:color w:val="000000"/>
          <w:sz w:val="28"/>
          <w:szCs w:val="28"/>
        </w:rPr>
        <w:t>Banner: © ullstein bild via Getty Images</w:t>
      </w:r>
    </w:p>
    <w:p w:rsidR="001837FB" w:rsidRDefault="00BF14C8"/>
    <w:sectPr w:rsidR="001837FB" w:rsidSect="00760A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5C6332"/>
    <w:rsid w:val="005C6332"/>
    <w:rsid w:val="00710837"/>
    <w:rsid w:val="00760A47"/>
    <w:rsid w:val="00BF14C8"/>
    <w:rsid w:val="00CB6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47"/>
  </w:style>
  <w:style w:type="paragraph" w:styleId="Heading3">
    <w:name w:val="heading 3"/>
    <w:basedOn w:val="Normal"/>
    <w:link w:val="Heading3Char"/>
    <w:uiPriority w:val="9"/>
    <w:qFormat/>
    <w:rsid w:val="005C63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3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63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6332"/>
    <w:rPr>
      <w:color w:val="0000FF"/>
      <w:u w:val="single"/>
    </w:rPr>
  </w:style>
  <w:style w:type="character" w:styleId="Emphasis">
    <w:name w:val="Emphasis"/>
    <w:basedOn w:val="DefaultParagraphFont"/>
    <w:uiPriority w:val="20"/>
    <w:qFormat/>
    <w:rsid w:val="005C6332"/>
    <w:rPr>
      <w:i/>
      <w:iCs/>
    </w:rPr>
  </w:style>
  <w:style w:type="paragraph" w:customStyle="1" w:styleId="img-viewer-block-desc">
    <w:name w:val="img-viewer-block-desc"/>
    <w:basedOn w:val="Normal"/>
    <w:rsid w:val="005C6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on-text">
    <w:name w:val="action-text"/>
    <w:basedOn w:val="DefaultParagraphFont"/>
    <w:rsid w:val="005C6332"/>
  </w:style>
  <w:style w:type="character" w:customStyle="1" w:styleId="page-no">
    <w:name w:val="page-no"/>
    <w:basedOn w:val="DefaultParagraphFont"/>
    <w:rsid w:val="005C6332"/>
  </w:style>
  <w:style w:type="paragraph" w:customStyle="1" w:styleId="cpy-rgt-info">
    <w:name w:val="cpy-rgt-info"/>
    <w:basedOn w:val="Normal"/>
    <w:rsid w:val="005C6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6332"/>
    <w:rPr>
      <w:b/>
      <w:bCs/>
    </w:rPr>
  </w:style>
  <w:style w:type="paragraph" w:styleId="BalloonText">
    <w:name w:val="Balloon Text"/>
    <w:basedOn w:val="Normal"/>
    <w:link w:val="BalloonTextChar"/>
    <w:uiPriority w:val="99"/>
    <w:semiHidden/>
    <w:unhideWhenUsed/>
    <w:rsid w:val="005C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298109">
      <w:bodyDiv w:val="1"/>
      <w:marLeft w:val="0"/>
      <w:marRight w:val="0"/>
      <w:marTop w:val="0"/>
      <w:marBottom w:val="0"/>
      <w:divBdr>
        <w:top w:val="none" w:sz="0" w:space="0" w:color="auto"/>
        <w:left w:val="none" w:sz="0" w:space="0" w:color="auto"/>
        <w:bottom w:val="none" w:sz="0" w:space="0" w:color="auto"/>
        <w:right w:val="none" w:sz="0" w:space="0" w:color="auto"/>
      </w:divBdr>
      <w:divsChild>
        <w:div w:id="1746368360">
          <w:marLeft w:val="0"/>
          <w:marRight w:val="0"/>
          <w:marTop w:val="0"/>
          <w:marBottom w:val="0"/>
          <w:divBdr>
            <w:top w:val="none" w:sz="0" w:space="0" w:color="auto"/>
            <w:left w:val="none" w:sz="0" w:space="0" w:color="auto"/>
            <w:bottom w:val="none" w:sz="0" w:space="0" w:color="auto"/>
            <w:right w:val="none" w:sz="0" w:space="0" w:color="auto"/>
          </w:divBdr>
        </w:div>
        <w:div w:id="63459327">
          <w:marLeft w:val="0"/>
          <w:marRight w:val="0"/>
          <w:marTop w:val="0"/>
          <w:marBottom w:val="0"/>
          <w:divBdr>
            <w:top w:val="none" w:sz="0" w:space="0" w:color="auto"/>
            <w:left w:val="none" w:sz="0" w:space="0" w:color="auto"/>
            <w:bottom w:val="none" w:sz="0" w:space="0" w:color="auto"/>
            <w:right w:val="none" w:sz="0" w:space="0" w:color="auto"/>
          </w:divBdr>
        </w:div>
        <w:div w:id="969018816">
          <w:marLeft w:val="0"/>
          <w:marRight w:val="0"/>
          <w:marTop w:val="0"/>
          <w:marBottom w:val="0"/>
          <w:divBdr>
            <w:top w:val="none" w:sz="0" w:space="0" w:color="auto"/>
            <w:left w:val="none" w:sz="0" w:space="0" w:color="auto"/>
            <w:bottom w:val="none" w:sz="0" w:space="0" w:color="auto"/>
            <w:right w:val="none" w:sz="0" w:space="0" w:color="auto"/>
          </w:divBdr>
          <w:divsChild>
            <w:div w:id="68039491">
              <w:marLeft w:val="0"/>
              <w:marRight w:val="0"/>
              <w:marTop w:val="0"/>
              <w:marBottom w:val="0"/>
              <w:divBdr>
                <w:top w:val="none" w:sz="0" w:space="0" w:color="auto"/>
                <w:left w:val="none" w:sz="0" w:space="0" w:color="auto"/>
                <w:bottom w:val="none" w:sz="0" w:space="0" w:color="auto"/>
                <w:right w:val="none" w:sz="0" w:space="0" w:color="auto"/>
              </w:divBdr>
            </w:div>
          </w:divsChild>
        </w:div>
        <w:div w:id="231622302">
          <w:marLeft w:val="0"/>
          <w:marRight w:val="0"/>
          <w:marTop w:val="0"/>
          <w:marBottom w:val="0"/>
          <w:divBdr>
            <w:top w:val="none" w:sz="0" w:space="0" w:color="auto"/>
            <w:left w:val="none" w:sz="0" w:space="0" w:color="auto"/>
            <w:bottom w:val="none" w:sz="0" w:space="0" w:color="auto"/>
            <w:right w:val="none" w:sz="0" w:space="0" w:color="auto"/>
          </w:divBdr>
        </w:div>
        <w:div w:id="446657342">
          <w:marLeft w:val="0"/>
          <w:marRight w:val="0"/>
          <w:marTop w:val="0"/>
          <w:marBottom w:val="0"/>
          <w:divBdr>
            <w:top w:val="none" w:sz="0" w:space="0" w:color="auto"/>
            <w:left w:val="none" w:sz="0" w:space="0" w:color="auto"/>
            <w:bottom w:val="none" w:sz="0" w:space="0" w:color="auto"/>
            <w:right w:val="none" w:sz="0" w:space="0" w:color="auto"/>
          </w:divBdr>
          <w:divsChild>
            <w:div w:id="1159154817">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1629781112">
          <w:marLeft w:val="0"/>
          <w:marRight w:val="0"/>
          <w:marTop w:val="0"/>
          <w:marBottom w:val="0"/>
          <w:divBdr>
            <w:top w:val="none" w:sz="0" w:space="0" w:color="auto"/>
            <w:left w:val="none" w:sz="0" w:space="0" w:color="auto"/>
            <w:bottom w:val="none" w:sz="0" w:space="0" w:color="auto"/>
            <w:right w:val="none" w:sz="0" w:space="0" w:color="auto"/>
          </w:divBdr>
          <w:divsChild>
            <w:div w:id="771170362">
              <w:marLeft w:val="0"/>
              <w:marRight w:val="0"/>
              <w:marTop w:val="0"/>
              <w:marBottom w:val="0"/>
              <w:divBdr>
                <w:top w:val="none" w:sz="0" w:space="0" w:color="auto"/>
                <w:left w:val="none" w:sz="0" w:space="0" w:color="auto"/>
                <w:bottom w:val="none" w:sz="0" w:space="0" w:color="auto"/>
                <w:right w:val="none" w:sz="0" w:space="0" w:color="auto"/>
              </w:divBdr>
            </w:div>
          </w:divsChild>
        </w:div>
        <w:div w:id="1006590938">
          <w:marLeft w:val="0"/>
          <w:marRight w:val="0"/>
          <w:marTop w:val="0"/>
          <w:marBottom w:val="0"/>
          <w:divBdr>
            <w:top w:val="none" w:sz="0" w:space="0" w:color="auto"/>
            <w:left w:val="none" w:sz="0" w:space="0" w:color="auto"/>
            <w:bottom w:val="none" w:sz="0" w:space="0" w:color="auto"/>
            <w:right w:val="none" w:sz="0" w:space="0" w:color="auto"/>
          </w:divBdr>
        </w:div>
        <w:div w:id="252857972">
          <w:marLeft w:val="0"/>
          <w:marRight w:val="0"/>
          <w:marTop w:val="0"/>
          <w:marBottom w:val="0"/>
          <w:divBdr>
            <w:top w:val="none" w:sz="0" w:space="0" w:color="auto"/>
            <w:left w:val="none" w:sz="0" w:space="0" w:color="auto"/>
            <w:bottom w:val="none" w:sz="0" w:space="0" w:color="auto"/>
            <w:right w:val="none" w:sz="0" w:space="0" w:color="auto"/>
          </w:divBdr>
          <w:divsChild>
            <w:div w:id="1788038643">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1658723896">
          <w:marLeft w:val="0"/>
          <w:marRight w:val="0"/>
          <w:marTop w:val="0"/>
          <w:marBottom w:val="0"/>
          <w:divBdr>
            <w:top w:val="none" w:sz="0" w:space="0" w:color="auto"/>
            <w:left w:val="none" w:sz="0" w:space="0" w:color="auto"/>
            <w:bottom w:val="none" w:sz="0" w:space="0" w:color="auto"/>
            <w:right w:val="none" w:sz="0" w:space="0" w:color="auto"/>
          </w:divBdr>
          <w:divsChild>
            <w:div w:id="2018606481">
              <w:marLeft w:val="0"/>
              <w:marRight w:val="0"/>
              <w:marTop w:val="0"/>
              <w:marBottom w:val="0"/>
              <w:divBdr>
                <w:top w:val="none" w:sz="0" w:space="0" w:color="auto"/>
                <w:left w:val="none" w:sz="0" w:space="0" w:color="auto"/>
                <w:bottom w:val="none" w:sz="0" w:space="0" w:color="auto"/>
                <w:right w:val="none" w:sz="0" w:space="0" w:color="auto"/>
              </w:divBdr>
              <w:divsChild>
                <w:div w:id="1233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4631">
          <w:marLeft w:val="0"/>
          <w:marRight w:val="0"/>
          <w:marTop w:val="0"/>
          <w:marBottom w:val="0"/>
          <w:divBdr>
            <w:top w:val="none" w:sz="0" w:space="0" w:color="auto"/>
            <w:left w:val="none" w:sz="0" w:space="0" w:color="auto"/>
            <w:bottom w:val="none" w:sz="0" w:space="0" w:color="auto"/>
            <w:right w:val="none" w:sz="0" w:space="0" w:color="auto"/>
          </w:divBdr>
        </w:div>
        <w:div w:id="1434546812">
          <w:marLeft w:val="0"/>
          <w:marRight w:val="0"/>
          <w:marTop w:val="0"/>
          <w:marBottom w:val="0"/>
          <w:divBdr>
            <w:top w:val="none" w:sz="0" w:space="0" w:color="auto"/>
            <w:left w:val="none" w:sz="0" w:space="0" w:color="auto"/>
            <w:bottom w:val="none" w:sz="0" w:space="0" w:color="auto"/>
            <w:right w:val="none" w:sz="0" w:space="0" w:color="auto"/>
          </w:divBdr>
        </w:div>
        <w:div w:id="1543440106">
          <w:marLeft w:val="0"/>
          <w:marRight w:val="0"/>
          <w:marTop w:val="0"/>
          <w:marBottom w:val="0"/>
          <w:divBdr>
            <w:top w:val="none" w:sz="0" w:space="0" w:color="auto"/>
            <w:left w:val="none" w:sz="0" w:space="0" w:color="auto"/>
            <w:bottom w:val="none" w:sz="0" w:space="0" w:color="auto"/>
            <w:right w:val="none" w:sz="0" w:space="0" w:color="auto"/>
          </w:divBdr>
          <w:divsChild>
            <w:div w:id="930503545">
              <w:marLeft w:val="0"/>
              <w:marRight w:val="0"/>
              <w:marTop w:val="0"/>
              <w:marBottom w:val="0"/>
              <w:divBdr>
                <w:top w:val="none" w:sz="0" w:space="0" w:color="auto"/>
                <w:left w:val="none" w:sz="0" w:space="0" w:color="auto"/>
                <w:bottom w:val="none" w:sz="0" w:space="0" w:color="auto"/>
                <w:right w:val="none" w:sz="0" w:space="0" w:color="auto"/>
              </w:divBdr>
            </w:div>
          </w:divsChild>
        </w:div>
        <w:div w:id="1523275051">
          <w:marLeft w:val="0"/>
          <w:marRight w:val="0"/>
          <w:marTop w:val="0"/>
          <w:marBottom w:val="0"/>
          <w:divBdr>
            <w:top w:val="none" w:sz="0" w:space="0" w:color="auto"/>
            <w:left w:val="none" w:sz="0" w:space="0" w:color="auto"/>
            <w:bottom w:val="none" w:sz="0" w:space="0" w:color="auto"/>
            <w:right w:val="none" w:sz="0" w:space="0" w:color="auto"/>
          </w:divBdr>
        </w:div>
        <w:div w:id="1984239106">
          <w:marLeft w:val="0"/>
          <w:marRight w:val="0"/>
          <w:marTop w:val="0"/>
          <w:marBottom w:val="0"/>
          <w:divBdr>
            <w:top w:val="none" w:sz="0" w:space="0" w:color="auto"/>
            <w:left w:val="none" w:sz="0" w:space="0" w:color="auto"/>
            <w:bottom w:val="none" w:sz="0" w:space="0" w:color="auto"/>
            <w:right w:val="none" w:sz="0" w:space="0" w:color="auto"/>
          </w:divBdr>
        </w:div>
        <w:div w:id="754547687">
          <w:marLeft w:val="0"/>
          <w:marRight w:val="0"/>
          <w:marTop w:val="0"/>
          <w:marBottom w:val="0"/>
          <w:divBdr>
            <w:top w:val="none" w:sz="0" w:space="0" w:color="auto"/>
            <w:left w:val="none" w:sz="0" w:space="0" w:color="auto"/>
            <w:bottom w:val="none" w:sz="0" w:space="0" w:color="auto"/>
            <w:right w:val="none" w:sz="0" w:space="0" w:color="auto"/>
          </w:divBdr>
          <w:divsChild>
            <w:div w:id="1500149122">
              <w:marLeft w:val="0"/>
              <w:marRight w:val="0"/>
              <w:marTop w:val="0"/>
              <w:marBottom w:val="0"/>
              <w:divBdr>
                <w:top w:val="none" w:sz="0" w:space="0" w:color="auto"/>
                <w:left w:val="none" w:sz="0" w:space="0" w:color="auto"/>
                <w:bottom w:val="none" w:sz="0" w:space="0" w:color="auto"/>
                <w:right w:val="none" w:sz="0" w:space="0" w:color="auto"/>
              </w:divBdr>
            </w:div>
          </w:divsChild>
        </w:div>
        <w:div w:id="1755587371">
          <w:marLeft w:val="0"/>
          <w:marRight w:val="0"/>
          <w:marTop w:val="0"/>
          <w:marBottom w:val="0"/>
          <w:divBdr>
            <w:top w:val="none" w:sz="0" w:space="0" w:color="auto"/>
            <w:left w:val="none" w:sz="0" w:space="0" w:color="auto"/>
            <w:bottom w:val="none" w:sz="0" w:space="0" w:color="auto"/>
            <w:right w:val="none" w:sz="0" w:space="0" w:color="auto"/>
          </w:divBdr>
        </w:div>
        <w:div w:id="725682049">
          <w:marLeft w:val="0"/>
          <w:marRight w:val="0"/>
          <w:marTop w:val="0"/>
          <w:marBottom w:val="0"/>
          <w:divBdr>
            <w:top w:val="none" w:sz="0" w:space="0" w:color="auto"/>
            <w:left w:val="none" w:sz="0" w:space="0" w:color="auto"/>
            <w:bottom w:val="none" w:sz="0" w:space="0" w:color="auto"/>
            <w:right w:val="none" w:sz="0" w:space="0" w:color="auto"/>
          </w:divBdr>
        </w:div>
        <w:div w:id="854077626">
          <w:marLeft w:val="0"/>
          <w:marRight w:val="0"/>
          <w:marTop w:val="0"/>
          <w:marBottom w:val="0"/>
          <w:divBdr>
            <w:top w:val="none" w:sz="0" w:space="0" w:color="auto"/>
            <w:left w:val="none" w:sz="0" w:space="0" w:color="auto"/>
            <w:bottom w:val="none" w:sz="0" w:space="0" w:color="auto"/>
            <w:right w:val="none" w:sz="0" w:space="0" w:color="auto"/>
          </w:divBdr>
          <w:divsChild>
            <w:div w:id="1561403876">
              <w:marLeft w:val="0"/>
              <w:marRight w:val="0"/>
              <w:marTop w:val="0"/>
              <w:marBottom w:val="0"/>
              <w:divBdr>
                <w:top w:val="none" w:sz="0" w:space="0" w:color="auto"/>
                <w:left w:val="none" w:sz="0" w:space="0" w:color="auto"/>
                <w:bottom w:val="none" w:sz="0" w:space="0" w:color="auto"/>
                <w:right w:val="none" w:sz="0" w:space="0" w:color="auto"/>
              </w:divBdr>
            </w:div>
          </w:divsChild>
        </w:div>
        <w:div w:id="1827552957">
          <w:marLeft w:val="0"/>
          <w:marRight w:val="0"/>
          <w:marTop w:val="0"/>
          <w:marBottom w:val="0"/>
          <w:divBdr>
            <w:top w:val="none" w:sz="0" w:space="0" w:color="auto"/>
            <w:left w:val="none" w:sz="0" w:space="0" w:color="auto"/>
            <w:bottom w:val="none" w:sz="0" w:space="0" w:color="auto"/>
            <w:right w:val="none" w:sz="0" w:space="0" w:color="auto"/>
          </w:divBdr>
        </w:div>
        <w:div w:id="205064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uk/20th-century-literature/articles/bertolt-brecht-and-epic-theatre-v-is-for-verfremdungseffekt" TargetMode="External"/><Relationship Id="rId13" Type="http://schemas.openxmlformats.org/officeDocument/2006/relationships/hyperlink" Target="http://creativecommons.org/publicdomain/mark/1.0/" TargetMode="External"/><Relationship Id="rId18" Type="http://schemas.openxmlformats.org/officeDocument/2006/relationships/hyperlink" Target="https://www.bl.uk/collection-items/premier-of-brechts-musical-the-threepenny-opera-at-the-theatre-am-schiffbauerdamm-berlin?shelfitemviewer=1&amp;fromother=1&amp;imgSelectedId=%7b955E84D9-F55F-41B6-A3D2-45B2C2E56ECF%7d" TargetMode="External"/><Relationship Id="rId26" Type="http://schemas.openxmlformats.org/officeDocument/2006/relationships/hyperlink" Target="https://www.bl.uk/collection-items/premier-of-brechts-musical-the-threepenny-opera-at-the-theatre-am-schiffbauerdamm-berlin?shelfitemviewer=1&amp;fromother=1&amp;imgSelectedId=%7b6F4B6294-F4C0-40EC-A912-973DA90B8354%7d" TargetMode="External"/><Relationship Id="rId39" Type="http://schemas.openxmlformats.org/officeDocument/2006/relationships/hyperlink" Target="https://www.bl.uk/collection-items/photograph-of-a-1930s-production-of-the-threepenny-opera-moscow?shelfitemviewer=1&amp;fromother=1&amp;imgSelectedId=%7bDB286C12-E32F-4667-B0A4-4C1C084E45A4%7d" TargetMode="External"/><Relationship Id="rId3" Type="http://schemas.openxmlformats.org/officeDocument/2006/relationships/webSettings" Target="webSettings.xml"/><Relationship Id="rId21" Type="http://schemas.openxmlformats.org/officeDocument/2006/relationships/hyperlink" Target="https://www.bl.uk/20th-century-literature/articles/bertolt-brecht-and-epic-theatre-v-is-for-verfremdungseffekt" TargetMode="External"/><Relationship Id="rId34" Type="http://schemas.openxmlformats.org/officeDocument/2006/relationships/image" Target="media/image5.jpeg"/><Relationship Id="rId42" Type="http://schemas.openxmlformats.org/officeDocument/2006/relationships/fontTable" Target="fontTable.xml"/><Relationship Id="rId7" Type="http://schemas.openxmlformats.org/officeDocument/2006/relationships/hyperlink" Target="https://www.bl.uk/20th-century-literature/articles/bertolt-brecht-and-epic-theatre-v-is-for-verfremdungseffekt" TargetMode="External"/><Relationship Id="rId12" Type="http://schemas.openxmlformats.org/officeDocument/2006/relationships/hyperlink" Target="https://www.bl.uk/collection-items/the-new-movement-in-the-theatre?shelfitemviewer=1&amp;fromother=1&amp;imgSelectedId=%7b4893796C-96B7-4ADF-AD75-ADDCB51601FB%7d" TargetMode="External"/><Relationship Id="rId17" Type="http://schemas.openxmlformats.org/officeDocument/2006/relationships/hyperlink" Target="https://www.bl.uk/collection-items/premier-of-brechts-musical-the-threepenny-opera-at-the-theatre-am-schiffbauerdamm-berlin" TargetMode="External"/><Relationship Id="rId25" Type="http://schemas.openxmlformats.org/officeDocument/2006/relationships/image" Target="media/image3.jpeg"/><Relationship Id="rId33" Type="http://schemas.openxmlformats.org/officeDocument/2006/relationships/hyperlink" Target="https://www.bl.uk/collection-items/photograph-of-juliet-stevenson-in-the-caucasian-chalk-circle-1997?shelfitemviewer=1&amp;fromother=1&amp;imgSelectedId=%7bB2FC1805-DCEC-4AD5-A15C-BD441CB560A7%7d" TargetMode="External"/><Relationship Id="rId38" Type="http://schemas.openxmlformats.org/officeDocument/2006/relationships/hyperlink" Target="https://www.bl.uk/20th-century-literature/articles/bertolt-brecht-and-epic-theatre-v-is-for-verfremdungseffekt" TargetMode="External"/><Relationship Id="rId2" Type="http://schemas.openxmlformats.org/officeDocument/2006/relationships/settings" Target="settings.xml"/><Relationship Id="rId16" Type="http://schemas.openxmlformats.org/officeDocument/2006/relationships/hyperlink" Target="https://www.bl.uk/20th-century-literature/articles/bertolt-brecht-and-epic-theatre-v-is-for-verfremdungseffekt" TargetMode="External"/><Relationship Id="rId20" Type="http://schemas.openxmlformats.org/officeDocument/2006/relationships/hyperlink" Target="https://www.bl.uk/collection-items/premier-of-brechts-musical-the-threepenny-opera-at-the-theatre-am-schiffbauerdamm-berlin?shelfitemviewer=1&amp;fromother=1&amp;imgSelectedId=%7b955E84D9-F55F-41B6-A3D2-45B2C2E56ECF%7d" TargetMode="External"/><Relationship Id="rId29" Type="http://schemas.openxmlformats.org/officeDocument/2006/relationships/hyperlink" Target="https://www.bl.uk/20th-century-literature/articles/bertolt-brecht-and-epic-theatre-v-is-for-verfremdungseffekt" TargetMode="External"/><Relationship Id="rId41" Type="http://schemas.openxmlformats.org/officeDocument/2006/relationships/hyperlink" Target="https://www.bl.uk/collection-items/photograph-of-a-1930s-production-of-the-threepenny-opera-moscow?shelfitemviewer=1&amp;fromother=1&amp;imgSelectedId=%7bDB286C12-E32F-4667-B0A4-4C1C084E45A4%7d" TargetMode="External"/><Relationship Id="rId1" Type="http://schemas.openxmlformats.org/officeDocument/2006/relationships/styles" Target="styles.xml"/><Relationship Id="rId6" Type="http://schemas.openxmlformats.org/officeDocument/2006/relationships/hyperlink" Target="https://www.bl.uk/20th-century-literature/articles/bertolt-brecht-and-epic-theatre-v-is-for-verfremdungseffekt" TargetMode="External"/><Relationship Id="rId11" Type="http://schemas.openxmlformats.org/officeDocument/2006/relationships/image" Target="media/image1.jpeg"/><Relationship Id="rId24" Type="http://schemas.openxmlformats.org/officeDocument/2006/relationships/hyperlink" Target="https://www.bl.uk/collection-items/premier-of-brechts-musical-the-threepenny-opera-at-the-theatre-am-schiffbauerdamm-berlin?shelfitemviewer=1&amp;fromother=1&amp;imgSelectedId=%7b6F4B6294-F4C0-40EC-A912-973DA90B8354%7d" TargetMode="External"/><Relationship Id="rId32" Type="http://schemas.openxmlformats.org/officeDocument/2006/relationships/hyperlink" Target="https://www.bl.uk/collection-items/letters-between-bertolt-brecht-theatre-workshop-and-the-berliner-ensemble-mother-courage?shelfitemviewer=1&amp;fromother=1&amp;imgSelectedId=%7b4D1008BC-08D0-43F0-9FE1-DC05D2A945BB%7d" TargetMode="External"/><Relationship Id="rId37" Type="http://schemas.openxmlformats.org/officeDocument/2006/relationships/hyperlink" Target="https://www.bl.uk/people/joan-littlewood" TargetMode="External"/><Relationship Id="rId40" Type="http://schemas.openxmlformats.org/officeDocument/2006/relationships/image" Target="media/image6.jpeg"/><Relationship Id="rId5" Type="http://schemas.openxmlformats.org/officeDocument/2006/relationships/hyperlink" Target="https://www.bl.uk/collection-items/photographs-of-berliner-ensembles-coriolanus" TargetMode="External"/><Relationship Id="rId15" Type="http://schemas.openxmlformats.org/officeDocument/2006/relationships/hyperlink" Target="https://www.bl.uk/shakespeare/themes/histories" TargetMode="External"/><Relationship Id="rId23" Type="http://schemas.openxmlformats.org/officeDocument/2006/relationships/hyperlink" Target="https://www.bl.uk/20th-century-literature/articles/bertolt-brecht-and-epic-theatre-v-is-for-verfremdungseffekt" TargetMode="External"/><Relationship Id="rId28" Type="http://schemas.openxmlformats.org/officeDocument/2006/relationships/hyperlink" Target="https://www.bl.uk/20th-century-literature/articles/bertolt-brecht-and-epic-theatre-v-is-for-verfremdungseffekt" TargetMode="External"/><Relationship Id="rId36" Type="http://schemas.openxmlformats.org/officeDocument/2006/relationships/hyperlink" Target="http://www.photostage.co.uk/" TargetMode="External"/><Relationship Id="rId10" Type="http://schemas.openxmlformats.org/officeDocument/2006/relationships/hyperlink" Target="https://www.bl.uk/collection-items/the-new-movement-in-the-theatre?shelfitemviewer=1&amp;fromother=1&amp;imgSelectedId=%7b4893796C-96B7-4ADF-AD75-ADDCB51601FB%7d" TargetMode="External"/><Relationship Id="rId19" Type="http://schemas.openxmlformats.org/officeDocument/2006/relationships/image" Target="media/image2.jpeg"/><Relationship Id="rId31" Type="http://schemas.openxmlformats.org/officeDocument/2006/relationships/image" Target="media/image4.jpeg"/><Relationship Id="rId4" Type="http://schemas.openxmlformats.org/officeDocument/2006/relationships/hyperlink" Target="https://www.bl.uk/world-war-one" TargetMode="External"/><Relationship Id="rId9" Type="http://schemas.openxmlformats.org/officeDocument/2006/relationships/hyperlink" Target="https://www.bl.uk/20th-century-literature/articles/bertolt-brecht-and-epic-theatre-v-is-for-verfremdungseffekt" TargetMode="External"/><Relationship Id="rId14" Type="http://schemas.openxmlformats.org/officeDocument/2006/relationships/hyperlink" Target="https://www.bl.uk/collection-items/photograph-of-charlie-chaplin-as-the-tramp-in-the-gold-rush-c-1925" TargetMode="External"/><Relationship Id="rId22" Type="http://schemas.openxmlformats.org/officeDocument/2006/relationships/hyperlink" Target="https://www.bl.uk/20th-century-literature/articles/bertolt-brecht-and-epic-theatre-v-is-for-verfremdungseffekt" TargetMode="External"/><Relationship Id="rId27" Type="http://schemas.openxmlformats.org/officeDocument/2006/relationships/hyperlink" Target="https://www.bl.uk/20th-century-literature/articles/bertolt-brecht-and-epic-theatre-v-is-for-verfremdungseffekt" TargetMode="External"/><Relationship Id="rId30" Type="http://schemas.openxmlformats.org/officeDocument/2006/relationships/hyperlink" Target="https://www.bl.uk/collection-items/letters-between-bertolt-brecht-theatre-workshop-and-the-berliner-ensemble-mother-courage?shelfitemviewer=1&amp;fromother=1&amp;imgSelectedId=%7b4D1008BC-08D0-43F0-9FE1-DC05D2A945BB%7d" TargetMode="External"/><Relationship Id="rId35" Type="http://schemas.openxmlformats.org/officeDocument/2006/relationships/hyperlink" Target="https://www.bl.uk/collection-items/photograph-of-juliet-stevenson-in-the-caucasian-chalk-circle-1997?shelfitemviewer=1&amp;fromother=1&amp;imgSelectedId=%7bB2FC1805-DCEC-4AD5-A15C-BD441CB560A7%7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Nabanita Sarmah</dc:creator>
  <cp:lastModifiedBy>Nabanita Sarmah</cp:lastModifiedBy>
  <cp:revision>1</cp:revision>
  <dcterms:created xsi:type="dcterms:W3CDTF">2021-06-11T07:14:00Z</dcterms:created>
  <dcterms:modified xsi:type="dcterms:W3CDTF">2021-06-11T07:15:00Z</dcterms:modified>
</cp:coreProperties>
</file>