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81" w:rsidRPr="00054F02" w:rsidRDefault="0084683B" w:rsidP="007C2870">
      <w:pPr>
        <w:jc w:val="center"/>
        <w:rPr>
          <w:u w:val="dash"/>
        </w:rPr>
      </w:pPr>
      <w:r>
        <w:rPr>
          <w:b/>
          <w:caps/>
          <w:sz w:val="24"/>
          <w:u w:val="dash"/>
        </w:rPr>
        <w:t>Organic photochemistry</w:t>
      </w:r>
    </w:p>
    <w:p w:rsidR="00267705" w:rsidRDefault="0084683B" w:rsidP="00267705">
      <w:pPr>
        <w:jc w:val="both"/>
        <w:rPr>
          <w:rFonts w:cstheme="minorHAnsi"/>
        </w:rPr>
      </w:pPr>
      <w:r w:rsidRPr="002E24E8">
        <w:rPr>
          <w:b/>
          <w:sz w:val="28"/>
          <w:u w:val="dash"/>
        </w:rPr>
        <w:t>General Introduction</w:t>
      </w:r>
      <w:r w:rsidR="00267705">
        <w:rPr>
          <w:b/>
          <w:sz w:val="28"/>
        </w:rPr>
        <w:t>:</w:t>
      </w:r>
    </w:p>
    <w:p w:rsidR="00647CFB" w:rsidRDefault="00647CFB" w:rsidP="002E24E8">
      <w:pPr>
        <w:spacing w:after="0"/>
        <w:ind w:firstLine="709"/>
        <w:jc w:val="both"/>
        <w:rPr>
          <w:rFonts w:cstheme="minorHAnsi"/>
        </w:rPr>
      </w:pPr>
      <w:r>
        <w:rPr>
          <w:rFonts w:cstheme="minorHAnsi"/>
        </w:rPr>
        <w:t xml:space="preserve">The reactions caused or initiated by the absorption of </w:t>
      </w:r>
      <w:r w:rsidRPr="00647CFB">
        <w:rPr>
          <w:rFonts w:cstheme="minorHAnsi"/>
          <w:b/>
        </w:rPr>
        <w:t>visible</w:t>
      </w:r>
      <w:r>
        <w:rPr>
          <w:rFonts w:cstheme="minorHAnsi"/>
        </w:rPr>
        <w:t xml:space="preserve"> &amp; </w:t>
      </w:r>
      <w:r w:rsidRPr="00647CFB">
        <w:rPr>
          <w:rFonts w:cstheme="minorHAnsi"/>
          <w:b/>
        </w:rPr>
        <w:t>ultraviolet</w:t>
      </w:r>
      <w:r>
        <w:rPr>
          <w:rFonts w:cstheme="minorHAnsi"/>
        </w:rPr>
        <w:t xml:space="preserve"> light are termed as the </w:t>
      </w:r>
      <w:r w:rsidRPr="00647CFB">
        <w:rPr>
          <w:rFonts w:cstheme="minorHAnsi"/>
          <w:b/>
        </w:rPr>
        <w:t>photochemical reactions</w:t>
      </w:r>
      <w:r>
        <w:rPr>
          <w:rFonts w:cstheme="minorHAnsi"/>
        </w:rPr>
        <w:t xml:space="preserve">. For example, formation of </w:t>
      </w:r>
      <w:r w:rsidRPr="00647CFB">
        <w:rPr>
          <w:rFonts w:cstheme="minorHAnsi"/>
          <w:b/>
          <w:i/>
        </w:rPr>
        <w:t>glucose</w:t>
      </w:r>
      <w:r>
        <w:rPr>
          <w:rFonts w:cstheme="minorHAnsi"/>
        </w:rPr>
        <w:t xml:space="preserve"> in green plants by the </w:t>
      </w:r>
      <w:r w:rsidRPr="00647CFB">
        <w:rPr>
          <w:rFonts w:cstheme="minorHAnsi"/>
          <w:b/>
        </w:rPr>
        <w:t>reduction</w:t>
      </w:r>
      <w:r>
        <w:rPr>
          <w:rFonts w:cstheme="minorHAnsi"/>
        </w:rPr>
        <w:t xml:space="preserve"> of </w:t>
      </w:r>
      <m:oMath>
        <m:r>
          <w:rPr>
            <w:rFonts w:ascii="Cambria Math" w:hAnsi="Cambria Math" w:cstheme="minorHAnsi"/>
          </w:rPr>
          <m:t>C</m:t>
        </m:r>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2</m:t>
            </m:r>
          </m:sub>
        </m:sSub>
      </m:oMath>
      <w:r>
        <w:rPr>
          <w:rFonts w:cstheme="minorHAnsi"/>
        </w:rPr>
        <w:t xml:space="preserve"> in presence of </w:t>
      </w:r>
      <w:r w:rsidRPr="00647CFB">
        <w:rPr>
          <w:rFonts w:cstheme="minorHAnsi"/>
          <w:b/>
          <w:i/>
        </w:rPr>
        <w:t>chlorophyll</w:t>
      </w:r>
      <w:r>
        <w:rPr>
          <w:rFonts w:cstheme="minorHAnsi"/>
        </w:rPr>
        <w:t xml:space="preserve"> (a plant pigment) and </w:t>
      </w:r>
      <w:r w:rsidRPr="00647CFB">
        <w:rPr>
          <w:rFonts w:cstheme="minorHAnsi"/>
          <w:b/>
        </w:rPr>
        <w:t>sunlight</w:t>
      </w:r>
      <w:r>
        <w:rPr>
          <w:rFonts w:cstheme="minorHAnsi"/>
        </w:rPr>
        <w:t xml:space="preserve"> is a well studied photochemical reaction known as the </w:t>
      </w:r>
      <w:r w:rsidRPr="00647CFB">
        <w:rPr>
          <w:rFonts w:cstheme="minorHAnsi"/>
          <w:b/>
          <w:i/>
        </w:rPr>
        <w:t>photosynthesis</w:t>
      </w:r>
      <w:r>
        <w:rPr>
          <w:rFonts w:cstheme="minorHAnsi"/>
        </w:rPr>
        <w:t xml:space="preserve"> — which is the basic reaction that </w:t>
      </w:r>
      <w:r w:rsidRPr="00647CFB">
        <w:rPr>
          <w:rFonts w:cstheme="minorHAnsi"/>
          <w:b/>
        </w:rPr>
        <w:t>sustains</w:t>
      </w:r>
      <w:r>
        <w:rPr>
          <w:rFonts w:cstheme="minorHAnsi"/>
        </w:rPr>
        <w:t xml:space="preserve"> life on the plant kingdom.</w:t>
      </w:r>
    </w:p>
    <w:p w:rsidR="0051454C" w:rsidRDefault="00647CFB" w:rsidP="00647CFB">
      <w:pPr>
        <w:ind w:firstLine="709"/>
        <w:jc w:val="both"/>
        <w:rPr>
          <w:rFonts w:cstheme="minorHAnsi"/>
        </w:rPr>
      </w:pPr>
      <m:oMathPara>
        <m:oMath>
          <m:r>
            <w:rPr>
              <w:rFonts w:ascii="Cambria Math" w:hAnsi="Cambria Math" w:cstheme="minorHAnsi"/>
            </w:rPr>
            <m:t>6C</m:t>
          </m:r>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2</m:t>
              </m:r>
            </m:sub>
          </m:sSub>
          <m:r>
            <w:rPr>
              <w:rFonts w:ascii="Cambria Math" w:hAnsi="Cambria Math" w:cstheme="minorHAnsi"/>
            </w:rPr>
            <m:t>+6</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2</m:t>
              </m:r>
            </m:sub>
          </m:sSub>
          <m:r>
            <w:rPr>
              <w:rFonts w:ascii="Cambria Math" w:hAnsi="Cambria Math" w:cstheme="minorHAnsi"/>
            </w:rPr>
            <m:t>O</m:t>
          </m:r>
          <m:box>
            <m:boxPr>
              <m:opEmu m:val="on"/>
              <m:ctrlPr>
                <w:rPr>
                  <w:rFonts w:ascii="Cambria Math" w:hAnsi="Cambria Math" w:cstheme="minorHAnsi"/>
                  <w:i/>
                </w:rPr>
              </m:ctrlPr>
            </m:boxPr>
            <m:e>
              <m:groupChr>
                <m:groupChrPr>
                  <m:chr m:val="→"/>
                  <m:vertJc m:val="bot"/>
                  <m:ctrlPr>
                    <w:rPr>
                      <w:rFonts w:ascii="Cambria Math" w:hAnsi="Cambria Math" w:cstheme="minorHAnsi"/>
                      <w:i/>
                    </w:rPr>
                  </m:ctrlPr>
                </m:groupChrPr>
                <m:e>
                  <m:f>
                    <m:fPr>
                      <m:type m:val="lin"/>
                      <m:ctrlPr>
                        <w:rPr>
                          <w:rFonts w:ascii="Cambria Math" w:hAnsi="Cambria Math" w:cstheme="minorHAnsi"/>
                          <w:i/>
                        </w:rPr>
                      </m:ctrlPr>
                    </m:fPr>
                    <m:num>
                      <m:r>
                        <w:rPr>
                          <w:rFonts w:ascii="Cambria Math" w:hAnsi="Cambria Math" w:cstheme="minorHAnsi"/>
                        </w:rPr>
                        <m:t>Sunlight</m:t>
                      </m:r>
                    </m:num>
                    <m:den>
                      <m:r>
                        <w:rPr>
                          <w:rFonts w:ascii="Cambria Math" w:hAnsi="Cambria Math" w:cstheme="minorHAnsi"/>
                        </w:rPr>
                        <m:t xml:space="preserve">Chlorophyll </m:t>
                      </m:r>
                    </m:den>
                  </m:f>
                </m:e>
              </m:groupChr>
            </m:e>
          </m:box>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6</m:t>
              </m:r>
            </m:sub>
          </m:sSub>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12</m:t>
              </m:r>
            </m:sub>
          </m:sSub>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6</m:t>
              </m:r>
            </m:sub>
          </m:sSub>
          <m:r>
            <w:rPr>
              <w:rFonts w:ascii="Cambria Math" w:hAnsi="Cambria Math" w:cstheme="minorHAnsi"/>
            </w:rPr>
            <m:t>+ 6</m:t>
          </m:r>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2</m:t>
              </m:r>
            </m:sub>
          </m:sSub>
          <m:r>
            <w:rPr>
              <w:rFonts w:ascii="Cambria Math" w:hAnsi="Cambria Math" w:cstheme="minorHAnsi"/>
            </w:rPr>
            <m:t>↑</m:t>
          </m:r>
        </m:oMath>
      </m:oMathPara>
    </w:p>
    <w:p w:rsidR="0084683B" w:rsidRDefault="0051454C" w:rsidP="00647CFB">
      <w:pPr>
        <w:ind w:firstLine="709"/>
        <w:jc w:val="both"/>
        <w:rPr>
          <w:rFonts w:cstheme="minorHAnsi"/>
        </w:rPr>
      </w:pPr>
      <w:r>
        <w:rPr>
          <w:rFonts w:cstheme="minorHAnsi"/>
        </w:rPr>
        <w:t>It has been observed that many organic syntheses which are not easily accessible by the conventional chemical methods can be easily performed by photochemical paths, thus, organic photochemical reactions are very import not only for academic interest but also in synthetic organic chemistr</w:t>
      </w:r>
      <w:r w:rsidR="002E24E8">
        <w:rPr>
          <w:rFonts w:cstheme="minorHAnsi"/>
        </w:rPr>
        <w:t>y.</w:t>
      </w:r>
    </w:p>
    <w:p w:rsidR="002E24E8" w:rsidRDefault="002E24E8" w:rsidP="002E24E8">
      <w:pPr>
        <w:jc w:val="both"/>
        <w:rPr>
          <w:rFonts w:cstheme="minorHAnsi"/>
        </w:rPr>
      </w:pPr>
      <w:r w:rsidRPr="002E24E8">
        <w:rPr>
          <w:b/>
          <w:sz w:val="28"/>
          <w:u w:val="dash"/>
        </w:rPr>
        <w:t xml:space="preserve">Photochemical </w:t>
      </w:r>
      <w:r w:rsidRPr="002E24E8">
        <w:rPr>
          <w:b/>
          <w:i/>
          <w:sz w:val="28"/>
          <w:u w:val="dash"/>
        </w:rPr>
        <w:t>Versus</w:t>
      </w:r>
      <w:r w:rsidRPr="002E24E8">
        <w:rPr>
          <w:b/>
          <w:sz w:val="28"/>
          <w:u w:val="dash"/>
        </w:rPr>
        <w:t xml:space="preserve"> Thermal Reactions</w:t>
      </w:r>
      <w:r>
        <w:rPr>
          <w:b/>
          <w:sz w:val="28"/>
        </w:rPr>
        <w:t>:</w:t>
      </w:r>
    </w:p>
    <w:p w:rsidR="005B232B" w:rsidRDefault="005B232B" w:rsidP="002E24E8">
      <w:pPr>
        <w:ind w:firstLine="709"/>
        <w:jc w:val="both"/>
        <w:rPr>
          <w:rFonts w:cstheme="minorHAnsi"/>
        </w:rPr>
      </w:pPr>
      <w:r>
        <w:rPr>
          <w:rFonts w:cstheme="minorHAnsi"/>
        </w:rPr>
        <w:t xml:space="preserve">In photochemical </w:t>
      </w:r>
      <w:r w:rsidR="002E24E8">
        <w:rPr>
          <w:rFonts w:cstheme="minorHAnsi"/>
        </w:rPr>
        <w:t>reactions</w:t>
      </w:r>
      <w:r>
        <w:rPr>
          <w:rFonts w:cstheme="minorHAnsi"/>
        </w:rPr>
        <w:t xml:space="preserve"> a molecule is raised to an electronic excited state by the absorption of a photon of appropriate wavelength and undergoes photochemical transformations. </w:t>
      </w:r>
    </w:p>
    <w:p w:rsidR="003F5D17" w:rsidRDefault="005B232B" w:rsidP="002E24E8">
      <w:pPr>
        <w:ind w:firstLine="709"/>
        <w:jc w:val="both"/>
        <w:rPr>
          <w:rFonts w:cstheme="minorHAnsi"/>
        </w:rPr>
      </w:pPr>
      <w:r>
        <w:rPr>
          <w:rFonts w:cstheme="minorHAnsi"/>
        </w:rPr>
        <w:t xml:space="preserve">The </w:t>
      </w:r>
      <w:r w:rsidRPr="003F5D17">
        <w:rPr>
          <w:rFonts w:cstheme="minorHAnsi"/>
          <w:b/>
          <w:i/>
        </w:rPr>
        <w:t>difference</w:t>
      </w:r>
      <w:r>
        <w:rPr>
          <w:rFonts w:cstheme="minorHAnsi"/>
        </w:rPr>
        <w:t xml:space="preserve"> between a photochemical reaction and an ordinary thermal reaction is that in a </w:t>
      </w:r>
      <w:r w:rsidRPr="003F5D17">
        <w:rPr>
          <w:rFonts w:cstheme="minorHAnsi"/>
          <w:b/>
          <w:i/>
        </w:rPr>
        <w:t xml:space="preserve">photochemical reaction </w:t>
      </w:r>
      <w:r w:rsidRPr="00610327">
        <w:rPr>
          <w:rFonts w:cstheme="minorHAnsi"/>
          <w:b/>
          <w:i/>
          <w:u w:val="dash"/>
        </w:rPr>
        <w:t>individual molecules</w:t>
      </w:r>
      <w:r w:rsidRPr="003F5D17">
        <w:rPr>
          <w:rFonts w:cstheme="minorHAnsi"/>
          <w:b/>
          <w:i/>
        </w:rPr>
        <w:t xml:space="preserve"> are promoted to highly energised or excited state</w:t>
      </w:r>
      <w:r>
        <w:rPr>
          <w:rFonts w:cstheme="minorHAnsi"/>
        </w:rPr>
        <w:t xml:space="preserve"> </w:t>
      </w:r>
      <w:r w:rsidRPr="003F5D17">
        <w:rPr>
          <w:rFonts w:cstheme="minorHAnsi"/>
          <w:b/>
          <w:i/>
        </w:rPr>
        <w:t>without affecting the surrounding molecules</w:t>
      </w:r>
      <w:r>
        <w:rPr>
          <w:rFonts w:cstheme="minorHAnsi"/>
        </w:rPr>
        <w:t xml:space="preserve">, whereas in thermal reactions all molecules are affected by the distribution of heat applied to them. Thus, </w:t>
      </w:r>
      <w:r w:rsidRPr="003F5D17">
        <w:rPr>
          <w:rFonts w:cstheme="minorHAnsi"/>
          <w:b/>
          <w:i/>
        </w:rPr>
        <w:t xml:space="preserve">selective </w:t>
      </w:r>
      <w:r w:rsidR="003F5D17" w:rsidRPr="003F5D17">
        <w:rPr>
          <w:rFonts w:cstheme="minorHAnsi"/>
          <w:b/>
          <w:i/>
        </w:rPr>
        <w:t xml:space="preserve">excitation of individual molecules by electromagnetic radiation of visible or </w:t>
      </w:r>
      <m:oMath>
        <m:r>
          <m:rPr>
            <m:sty m:val="bi"/>
          </m:rPr>
          <w:rPr>
            <w:rFonts w:ascii="Cambria Math" w:hAnsi="Cambria Math" w:cstheme="minorHAnsi"/>
          </w:rPr>
          <m:t>UV</m:t>
        </m:r>
      </m:oMath>
      <w:r w:rsidR="003F5D17" w:rsidRPr="003F5D17">
        <w:rPr>
          <w:rFonts w:cstheme="minorHAnsi"/>
          <w:b/>
          <w:i/>
        </w:rPr>
        <w:t>- region is a unique characteristic of photochemical reaction</w:t>
      </w:r>
      <w:r w:rsidR="003F5D17">
        <w:rPr>
          <w:rFonts w:cstheme="minorHAnsi"/>
        </w:rPr>
        <w:t xml:space="preserve">. </w:t>
      </w:r>
    </w:p>
    <w:p w:rsidR="003F5D17" w:rsidRDefault="003F5D17" w:rsidP="002E24E8">
      <w:pPr>
        <w:ind w:firstLine="709"/>
        <w:jc w:val="both"/>
        <w:rPr>
          <w:rFonts w:cstheme="minorHAnsi"/>
        </w:rPr>
      </w:pPr>
      <w:r w:rsidRPr="003F5D17">
        <w:rPr>
          <w:rFonts w:cstheme="minorHAnsi"/>
          <w:b/>
        </w:rPr>
        <w:t>Secondly</w:t>
      </w:r>
      <w:r>
        <w:rPr>
          <w:rFonts w:cstheme="minorHAnsi"/>
        </w:rPr>
        <w:t xml:space="preserve">, in a photochemical reaction, </w:t>
      </w:r>
      <w:r w:rsidRPr="003F5D17">
        <w:rPr>
          <w:rFonts w:cstheme="minorHAnsi"/>
          <w:b/>
          <w:i/>
        </w:rPr>
        <w:t>chemical changes take place in energy rich molecules</w:t>
      </w:r>
      <w:r>
        <w:rPr>
          <w:rFonts w:cstheme="minorHAnsi"/>
        </w:rPr>
        <w:t xml:space="preserve"> accompanied by the loss of energy from the excited species, whereas in </w:t>
      </w:r>
      <w:r w:rsidRPr="003F5D17">
        <w:rPr>
          <w:rFonts w:cstheme="minorHAnsi"/>
          <w:b/>
          <w:i/>
        </w:rPr>
        <w:t>thermal reactions activation energy is gathered in small fractions</w:t>
      </w:r>
      <w:r>
        <w:rPr>
          <w:rFonts w:cstheme="minorHAnsi"/>
        </w:rPr>
        <w:t xml:space="preserve"> from the environment. </w:t>
      </w:r>
    </w:p>
    <w:p w:rsidR="002E24E8" w:rsidRDefault="003F5D17" w:rsidP="002E24E8">
      <w:pPr>
        <w:ind w:firstLine="709"/>
        <w:jc w:val="both"/>
        <w:rPr>
          <w:rFonts w:cstheme="minorHAnsi"/>
        </w:rPr>
      </w:pPr>
      <w:r>
        <w:rPr>
          <w:rFonts w:cstheme="minorHAnsi"/>
        </w:rPr>
        <w:t xml:space="preserve">The chemistry of the excited molecules is quite different from that in the ground state and it is often possible to change the course of a reaction by activating the reactants by light rather than by the application of heat. </w:t>
      </w:r>
      <w:r w:rsidR="005B232B">
        <w:rPr>
          <w:rFonts w:cstheme="minorHAnsi"/>
        </w:rPr>
        <w:t xml:space="preserve">     </w:t>
      </w:r>
    </w:p>
    <w:p w:rsidR="00E838A4" w:rsidRDefault="00DB338B" w:rsidP="00E838A4">
      <w:pPr>
        <w:jc w:val="both"/>
        <w:rPr>
          <w:rFonts w:cstheme="minorHAnsi"/>
        </w:rPr>
      </w:pPr>
      <w:r w:rsidRPr="00DB338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209.05pt;margin-top:18.7pt;width:238.45pt;height:198.15pt;z-index:251660288">
            <v:imagedata r:id="rId8" o:title=""/>
            <w10:wrap type="square"/>
          </v:shape>
          <o:OLEObject Type="Embed" ProgID="ChemDraw.Document.6.0" ShapeID="_x0000_s1117" DrawAspect="Content" ObjectID="_1688666454" r:id="rId9"/>
        </w:pict>
      </w:r>
      <w:r w:rsidR="003F5D17">
        <w:rPr>
          <w:b/>
          <w:sz w:val="28"/>
          <w:u w:val="dash"/>
        </w:rPr>
        <w:t>Electronic Excitation</w:t>
      </w:r>
      <w:r w:rsidR="00E838A4">
        <w:rPr>
          <w:b/>
          <w:sz w:val="28"/>
        </w:rPr>
        <w:t>:</w:t>
      </w:r>
    </w:p>
    <w:p w:rsidR="00E838A4" w:rsidRDefault="00490290" w:rsidP="00E838A4">
      <w:pPr>
        <w:ind w:firstLine="709"/>
        <w:jc w:val="both"/>
        <w:rPr>
          <w:rFonts w:cstheme="minorHAnsi"/>
        </w:rPr>
      </w:pPr>
      <w:r>
        <w:rPr>
          <w:rFonts w:cstheme="minorHAnsi"/>
        </w:rPr>
        <w:t>A combination of two atomic orbitals (to form a bond)</w:t>
      </w:r>
      <w:r w:rsidR="00E838A4">
        <w:rPr>
          <w:rFonts w:cstheme="minorHAnsi"/>
        </w:rPr>
        <w:t xml:space="preserve"> </w:t>
      </w:r>
      <w:r>
        <w:rPr>
          <w:rFonts w:cstheme="minorHAnsi"/>
        </w:rPr>
        <w:t>produces two molecular orbitals (</w:t>
      </w:r>
      <m:oMath>
        <m:r>
          <w:rPr>
            <w:rFonts w:ascii="Cambria Math" w:hAnsi="Cambria Math" w:cstheme="minorHAnsi"/>
          </w:rPr>
          <m:t>MOs</m:t>
        </m:r>
      </m:oMath>
      <w:r>
        <w:rPr>
          <w:rFonts w:cstheme="minorHAnsi"/>
        </w:rPr>
        <w:t xml:space="preserve">), a lower energy MO known as the </w:t>
      </w:r>
      <w:r w:rsidRPr="00490290">
        <w:rPr>
          <w:rFonts w:cstheme="minorHAnsi"/>
          <w:b/>
          <w:i/>
        </w:rPr>
        <w:t>bonding molecular orbital</w:t>
      </w:r>
      <w:r>
        <w:rPr>
          <w:rFonts w:cstheme="minorHAnsi"/>
        </w:rPr>
        <w:t xml:space="preserve"> (</w:t>
      </w:r>
      <m:oMath>
        <m:r>
          <w:rPr>
            <w:rFonts w:ascii="Cambria Math" w:hAnsi="Cambria Math" w:cstheme="minorHAnsi"/>
          </w:rPr>
          <m:t>BMO</m:t>
        </m:r>
      </m:oMath>
      <w:r>
        <w:rPr>
          <w:rFonts w:cstheme="minorHAnsi"/>
        </w:rPr>
        <w:t>) which accommodates both the electrons in the ground state (</w:t>
      </w:r>
      <m:oMath>
        <m:r>
          <w:rPr>
            <w:rFonts w:ascii="Cambria Math" w:hAnsi="Cambria Math" w:cstheme="minorHAnsi"/>
          </w:rPr>
          <m:t>GS</m:t>
        </m:r>
      </m:oMath>
      <w:r>
        <w:rPr>
          <w:rFonts w:cstheme="minorHAnsi"/>
        </w:rPr>
        <w:t xml:space="preserve">) of the molecule. The other orbital having higher energy and a nodal plane as well is called </w:t>
      </w:r>
      <w:r w:rsidRPr="00490290">
        <w:rPr>
          <w:rFonts w:cstheme="minorHAnsi"/>
          <w:b/>
          <w:i/>
        </w:rPr>
        <w:t>antibonding molecular orbital</w:t>
      </w:r>
      <w:r>
        <w:rPr>
          <w:rFonts w:cstheme="minorHAnsi"/>
        </w:rPr>
        <w:t xml:space="preserve"> (</w:t>
      </w:r>
      <m:oMath>
        <m:r>
          <w:rPr>
            <w:rFonts w:ascii="Cambria Math" w:hAnsi="Cambria Math" w:cstheme="minorHAnsi"/>
          </w:rPr>
          <m:t>ABMO</m:t>
        </m:r>
      </m:oMath>
      <w:r>
        <w:rPr>
          <w:rFonts w:cstheme="minorHAnsi"/>
        </w:rPr>
        <w:t>) which remains vacant, as shown in the figure given below</w:t>
      </w:r>
      <w:r w:rsidR="00D64673">
        <w:rPr>
          <w:rFonts w:cstheme="minorHAnsi"/>
        </w:rPr>
        <w:t>.</w:t>
      </w:r>
    </w:p>
    <w:p w:rsidR="00D64673" w:rsidRDefault="00D64673" w:rsidP="00E838A4">
      <w:pPr>
        <w:ind w:firstLine="709"/>
        <w:jc w:val="both"/>
        <w:rPr>
          <w:rFonts w:cstheme="minorHAnsi"/>
        </w:rPr>
      </w:pPr>
      <w:r>
        <w:rPr>
          <w:rFonts w:cstheme="minorHAnsi"/>
        </w:rPr>
        <w:lastRenderedPageBreak/>
        <w:t xml:space="preserve">Since the photochemical reactions are induced by the absorption of </w:t>
      </w:r>
      <m:oMath>
        <m:r>
          <w:rPr>
            <w:rFonts w:ascii="Cambria Math" w:hAnsi="Cambria Math" w:cstheme="minorHAnsi"/>
          </w:rPr>
          <m:t>UV</m:t>
        </m:r>
      </m:oMath>
      <w:r>
        <w:rPr>
          <w:rFonts w:cstheme="minorHAnsi"/>
        </w:rPr>
        <w:t>-</w:t>
      </w:r>
      <m:oMath>
        <m:r>
          <w:rPr>
            <w:rFonts w:ascii="Cambria Math" w:hAnsi="Cambria Math" w:cstheme="minorHAnsi"/>
          </w:rPr>
          <m:t>Vis</m:t>
        </m:r>
      </m:oMath>
      <w:r>
        <w:rPr>
          <w:rFonts w:cstheme="minorHAnsi"/>
        </w:rPr>
        <w:t xml:space="preserve"> light (</w:t>
      </w:r>
      <m:oMath>
        <m:r>
          <w:rPr>
            <w:rFonts w:ascii="Cambria Math" w:hAnsi="Cambria Math" w:cstheme="minorHAnsi"/>
          </w:rPr>
          <m:t>λ=100</m:t>
        </m:r>
      </m:oMath>
      <w:r>
        <w:rPr>
          <w:rFonts w:cstheme="minorHAnsi"/>
        </w:rPr>
        <w:t xml:space="preserve"> to </w:t>
      </w:r>
      <m:oMath>
        <m:r>
          <w:rPr>
            <w:rFonts w:ascii="Cambria Math" w:hAnsi="Cambria Math" w:cstheme="minorHAnsi"/>
          </w:rPr>
          <m:t>600 nm</m:t>
        </m:r>
      </m:oMath>
      <w:r>
        <w:rPr>
          <w:rFonts w:cstheme="minorHAnsi"/>
        </w:rPr>
        <w:t xml:space="preserve">) energy by the molecules, and the process involves the promotion of electrons from bonding to the corresponding antibonding orbitals. The antibonding orbitals belong to </w:t>
      </w:r>
      <m:oMath>
        <m:r>
          <w:rPr>
            <w:rFonts w:ascii="Cambria Math" w:hAnsi="Cambria Math" w:cstheme="minorHAnsi"/>
          </w:rPr>
          <m:t>σ &amp; π</m:t>
        </m:r>
      </m:oMath>
      <w:r>
        <w:rPr>
          <w:rFonts w:cstheme="minorHAnsi"/>
        </w:rPr>
        <w:t xml:space="preserve"> bonds are represented as </w:t>
      </w:r>
      <m:oMath>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r>
          <w:rPr>
            <w:rFonts w:ascii="Cambria Math" w:hAnsi="Cambria Math" w:cstheme="minorHAnsi"/>
          </w:rPr>
          <m:t xml:space="preserve"> &amp; </m:t>
        </m:r>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Pr>
          <w:rFonts w:cstheme="minorHAnsi"/>
        </w:rPr>
        <w:t xml:space="preserve"> respectively.</w:t>
      </w:r>
    </w:p>
    <w:p w:rsidR="00E705ED" w:rsidRDefault="00D64673" w:rsidP="00E705ED">
      <w:pPr>
        <w:ind w:firstLine="709"/>
        <w:jc w:val="both"/>
        <w:rPr>
          <w:rFonts w:cstheme="minorHAnsi"/>
        </w:rPr>
      </w:pPr>
      <w:r>
        <w:rPr>
          <w:rFonts w:cstheme="minorHAnsi"/>
        </w:rPr>
        <w:t>The non-bonding (</w:t>
      </w:r>
      <m:oMath>
        <m:r>
          <w:rPr>
            <w:rFonts w:ascii="Cambria Math" w:hAnsi="Cambria Math" w:cstheme="minorHAnsi"/>
          </w:rPr>
          <m:t>n</m:t>
        </m:r>
      </m:oMath>
      <w:r>
        <w:rPr>
          <w:rFonts w:cstheme="minorHAnsi"/>
        </w:rPr>
        <w:t xml:space="preserve">) electrons are generally not involved in bond formation. </w:t>
      </w:r>
      <w:r w:rsidR="000148A8">
        <w:rPr>
          <w:rFonts w:cstheme="minorHAnsi"/>
        </w:rPr>
        <w:t xml:space="preserve">Therefore, there are no </w:t>
      </w:r>
      <w:r w:rsidR="009B0740">
        <w:rPr>
          <w:rFonts w:cstheme="minorHAnsi"/>
        </w:rPr>
        <w:t xml:space="preserve">antibonding orbitals to them as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oMath>
      <w:r w:rsidR="009B0740">
        <w:rPr>
          <w:rFonts w:cstheme="minorHAnsi"/>
        </w:rPr>
        <w:t xml:space="preserve">. However, excitation can also promote a non-bonding electron to either </w:t>
      </w:r>
      <m:oMath>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rsidR="009B0740">
        <w:rPr>
          <w:rFonts w:cstheme="minorHAnsi"/>
        </w:rPr>
        <w:t xml:space="preserve"> or </w:t>
      </w:r>
      <m:oMath>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sidR="009B0740">
        <w:rPr>
          <w:rFonts w:cstheme="minorHAnsi"/>
        </w:rPr>
        <w:t xml:space="preserve"> MO </w:t>
      </w:r>
      <m:oMath>
        <m:r>
          <w:rPr>
            <w:rFonts w:ascii="Cambria Math" w:hAnsi="Cambria Math" w:cstheme="minorHAnsi"/>
          </w:rPr>
          <m:t>i.e.n→</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r>
          <w:rPr>
            <w:rFonts w:ascii="Cambria Math" w:hAnsi="Cambria Math" w:cstheme="minorHAnsi"/>
          </w:rPr>
          <m:t xml:space="preserve"> or n→</m:t>
        </m:r>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sidR="009B0740">
        <w:rPr>
          <w:rFonts w:cstheme="minorHAnsi"/>
        </w:rPr>
        <w:t xml:space="preserve">. </w:t>
      </w:r>
    </w:p>
    <w:p w:rsidR="00E705ED" w:rsidRDefault="00B224B5" w:rsidP="00E705ED">
      <w:pPr>
        <w:ind w:firstLine="709"/>
        <w:jc w:val="both"/>
        <w:rPr>
          <w:b/>
          <w:sz w:val="24"/>
          <w:szCs w:val="24"/>
        </w:rPr>
      </w:pPr>
      <w:r w:rsidRPr="0084683B">
        <w:rPr>
          <w:b/>
          <w:sz w:val="24"/>
          <w:szCs w:val="24"/>
          <w:u w:val="dash"/>
        </w:rPr>
        <w:t>Classification of Electrons</w:t>
      </w:r>
      <w:r w:rsidRPr="0084683B">
        <w:rPr>
          <w:b/>
          <w:sz w:val="24"/>
          <w:szCs w:val="24"/>
        </w:rPr>
        <w:t>:</w:t>
      </w:r>
    </w:p>
    <w:p w:rsidR="00E705ED" w:rsidRDefault="00B224B5" w:rsidP="00E705ED">
      <w:pPr>
        <w:ind w:firstLine="709"/>
        <w:jc w:val="both"/>
      </w:pPr>
      <w:r>
        <w:t>For majority molecules, electrons fal</w:t>
      </w:r>
      <w:r w:rsidR="00E705ED">
        <w:t xml:space="preserve">l into one of the following 3- </w:t>
      </w:r>
      <w:r>
        <w:t>classes:</w:t>
      </w:r>
    </w:p>
    <w:p w:rsidR="00E705ED" w:rsidRDefault="00E705ED" w:rsidP="00E705ED">
      <w:pPr>
        <w:pStyle w:val="ListParagraph"/>
        <w:numPr>
          <w:ilvl w:val="0"/>
          <w:numId w:val="24"/>
        </w:numPr>
        <w:jc w:val="both"/>
        <w:rPr>
          <w:rFonts w:cstheme="minorHAnsi"/>
        </w:rPr>
      </w:pPr>
      <m:oMath>
        <m:r>
          <w:rPr>
            <w:rFonts w:ascii="Cambria Math" w:hAnsi="Cambria Math" w:cstheme="minorHAnsi"/>
          </w:rPr>
          <m:t>σ</m:t>
        </m:r>
      </m:oMath>
      <w:r>
        <w:rPr>
          <w:rFonts w:cstheme="minorHAnsi"/>
        </w:rPr>
        <w:t>-  Electrons,</w:t>
      </w:r>
    </w:p>
    <w:p w:rsidR="00E705ED" w:rsidRPr="00E705ED" w:rsidRDefault="00E705ED" w:rsidP="00E705ED">
      <w:pPr>
        <w:pStyle w:val="ListParagraph"/>
        <w:numPr>
          <w:ilvl w:val="0"/>
          <w:numId w:val="24"/>
        </w:numPr>
        <w:jc w:val="both"/>
        <w:rPr>
          <w:rFonts w:cstheme="minorHAnsi"/>
        </w:rPr>
      </w:pPr>
      <m:oMath>
        <m:r>
          <w:rPr>
            <w:rFonts w:ascii="Cambria Math" w:hAnsi="Cambria Math" w:cstheme="minorHAnsi"/>
          </w:rPr>
          <m:t>π</m:t>
        </m:r>
      </m:oMath>
      <w:r>
        <w:rPr>
          <w:rFonts w:cstheme="minorHAnsi"/>
        </w:rPr>
        <w:t>- Electrons, and</w:t>
      </w:r>
    </w:p>
    <w:p w:rsidR="00B224B5" w:rsidRPr="00E705ED" w:rsidRDefault="00E705ED" w:rsidP="00E705ED">
      <w:pPr>
        <w:pStyle w:val="ListParagraph"/>
        <w:numPr>
          <w:ilvl w:val="0"/>
          <w:numId w:val="24"/>
        </w:numPr>
        <w:jc w:val="both"/>
        <w:rPr>
          <w:rFonts w:cstheme="minorHAnsi"/>
        </w:rPr>
      </w:pPr>
      <m:oMath>
        <m:r>
          <w:rPr>
            <w:rFonts w:ascii="Cambria Math" w:hAnsi="Cambria Math" w:cstheme="minorHAnsi"/>
          </w:rPr>
          <m:t>n</m:t>
        </m:r>
      </m:oMath>
      <w:r>
        <w:rPr>
          <w:rFonts w:cstheme="minorHAnsi"/>
        </w:rPr>
        <w:t xml:space="preserve">- Electrons (non-bonding electrons), </w:t>
      </w:r>
      <w:r w:rsidR="00B224B5">
        <w:t xml:space="preserve">which plays no role in the bonding of atoms into molecules. </w:t>
      </w:r>
    </w:p>
    <w:p w:rsidR="00B224B5" w:rsidRPr="00E705ED" w:rsidRDefault="00B224B5" w:rsidP="00A0012A">
      <w:pPr>
        <w:ind w:firstLine="709"/>
        <w:jc w:val="both"/>
        <w:rPr>
          <w:b/>
          <w:sz w:val="24"/>
          <w:szCs w:val="24"/>
          <w:u w:val="single"/>
        </w:rPr>
      </w:pPr>
      <w:r w:rsidRPr="00E705ED">
        <w:rPr>
          <w:b/>
          <w:sz w:val="24"/>
          <w:szCs w:val="24"/>
          <w:u w:val="dash"/>
        </w:rPr>
        <w:t>In chemical Terms</w:t>
      </w:r>
      <w:r w:rsidRPr="00E705ED">
        <w:rPr>
          <w:b/>
          <w:sz w:val="24"/>
          <w:szCs w:val="24"/>
        </w:rPr>
        <w:t xml:space="preserve">: </w:t>
      </w:r>
    </w:p>
    <w:p w:rsidR="00A0012A" w:rsidRDefault="00B224B5" w:rsidP="00A0012A">
      <w:pPr>
        <w:ind w:firstLine="720"/>
        <w:jc w:val="both"/>
      </w:pPr>
      <w:r>
        <w:t>A single bond between atoms, such as</w:t>
      </w:r>
      <w:r w:rsidR="00A0012A">
        <w:t xml:space="preserve"> </w:t>
      </w:r>
      <m:oMath>
        <m:r>
          <w:rPr>
            <w:rFonts w:ascii="Cambria Math" w:hAnsi="Cambria Math"/>
          </w:rPr>
          <m:t>C-C, C-H, O-H</m:t>
        </m:r>
      </m:oMath>
      <w:r w:rsidR="00A0012A">
        <w:t xml:space="preserve">, etc. </w:t>
      </w:r>
      <w:r>
        <w:t>contains only</w:t>
      </w:r>
      <w:r w:rsidR="00A0012A">
        <w:t xml:space="preserve"> </w:t>
      </w:r>
      <m:oMath>
        <m:r>
          <w:rPr>
            <w:rFonts w:ascii="Cambria Math" w:hAnsi="Cambria Math" w:cstheme="minorHAnsi"/>
          </w:rPr>
          <m:t>σ</m:t>
        </m:r>
      </m:oMath>
      <w:r w:rsidR="00FA0BA5">
        <w:rPr>
          <w:rFonts w:cstheme="minorHAnsi"/>
        </w:rPr>
        <w:t xml:space="preserve">- </w:t>
      </w:r>
      <w:r w:rsidR="00A0012A">
        <w:rPr>
          <w:rFonts w:cstheme="minorHAnsi"/>
        </w:rPr>
        <w:t>electrons</w:t>
      </w:r>
      <w:r w:rsidR="00A0012A">
        <w:t xml:space="preserve">. </w:t>
      </w:r>
      <w:r>
        <w:t>A multiple bond, such as</w:t>
      </w:r>
      <w:r w:rsidR="00A0012A">
        <w:t xml:space="preserve"> </w:t>
      </w:r>
      <m:oMath>
        <m:r>
          <w:rPr>
            <w:rFonts w:ascii="Cambria Math" w:hAnsi="Cambria Math"/>
          </w:rPr>
          <m:t>C=C, C≡C, C=N</m:t>
        </m:r>
      </m:oMath>
      <w:r w:rsidR="00A0012A">
        <w:t xml:space="preserve">, etc. </w:t>
      </w:r>
      <w:r>
        <w:t>contains</w:t>
      </w:r>
      <w:r w:rsidR="00A0012A">
        <w:t xml:space="preserve"> </w:t>
      </w:r>
      <m:oMath>
        <m:r>
          <w:rPr>
            <w:rFonts w:ascii="Cambria Math" w:hAnsi="Cambria Math" w:cstheme="minorHAnsi"/>
          </w:rPr>
          <m:t>π</m:t>
        </m:r>
      </m:oMath>
      <w:r w:rsidR="00A0012A">
        <w:rPr>
          <w:rFonts w:cstheme="minorHAnsi"/>
        </w:rPr>
        <w:t>- electrons.</w:t>
      </w:r>
      <w:r w:rsidR="00A0012A">
        <w:t xml:space="preserve"> </w:t>
      </w:r>
      <w:r>
        <w:t>Atoms right to the</w:t>
      </w:r>
      <w:r w:rsidR="00A0012A">
        <w:t xml:space="preserve"> </w:t>
      </w:r>
      <m:oMath>
        <m:r>
          <w:rPr>
            <w:rFonts w:ascii="Cambria Math" w:hAnsi="Cambria Math"/>
          </w:rPr>
          <m:t>C</m:t>
        </m:r>
      </m:oMath>
      <w:r w:rsidR="00A0012A">
        <w:t xml:space="preserve">- atom in </w:t>
      </w:r>
      <w:r>
        <w:t>the periodic table, notably</w:t>
      </w:r>
      <w:r w:rsidR="00A0012A">
        <w:t xml:space="preserve"> </w:t>
      </w:r>
      <m:oMath>
        <m:r>
          <w:rPr>
            <w:rFonts w:ascii="Cambria Math" w:hAnsi="Cambria Math"/>
          </w:rPr>
          <m:t>N, O</m:t>
        </m:r>
      </m:oMath>
      <w:r w:rsidR="00A0012A">
        <w:t xml:space="preserve">, </w:t>
      </w:r>
      <w:r>
        <w:t xml:space="preserve">and the </w:t>
      </w:r>
      <w:r w:rsidR="00D13593">
        <w:t>halogens possess</w:t>
      </w:r>
      <w:r w:rsidR="00A0012A">
        <w:t xml:space="preserve"> </w:t>
      </w:r>
      <m:oMath>
        <m:r>
          <w:rPr>
            <w:rFonts w:ascii="Cambria Math" w:hAnsi="Cambria Math" w:cstheme="minorHAnsi"/>
          </w:rPr>
          <m:t>n</m:t>
        </m:r>
      </m:oMath>
      <w:r w:rsidR="00A0012A">
        <w:rPr>
          <w:rFonts w:cstheme="minorHAnsi"/>
        </w:rPr>
        <w:t>- electrons</w:t>
      </w:r>
      <w:r>
        <w:t>.</w:t>
      </w:r>
      <w:r w:rsidR="00A0012A">
        <w:t xml:space="preserve"> </w:t>
      </w:r>
    </w:p>
    <w:p w:rsidR="00B224B5" w:rsidRPr="00A0012A" w:rsidRDefault="00B224B5" w:rsidP="00A0012A">
      <w:pPr>
        <w:ind w:firstLine="720"/>
        <w:jc w:val="both"/>
      </w:pPr>
      <w:r w:rsidRPr="00A0012A">
        <w:rPr>
          <w:b/>
          <w:sz w:val="24"/>
          <w:szCs w:val="24"/>
          <w:u w:val="dash"/>
        </w:rPr>
        <w:t>Energy Content</w:t>
      </w:r>
      <w:r w:rsidRPr="00A0012A">
        <w:rPr>
          <w:b/>
          <w:sz w:val="24"/>
          <w:szCs w:val="24"/>
        </w:rPr>
        <w:t xml:space="preserve">: </w:t>
      </w:r>
    </w:p>
    <w:p w:rsidR="00CC5624" w:rsidRDefault="00B224B5" w:rsidP="00A0012A">
      <w:pPr>
        <w:ind w:firstLine="720"/>
        <w:jc w:val="both"/>
        <w:rPr>
          <w:rFonts w:cstheme="minorHAnsi"/>
        </w:rPr>
      </w:pPr>
      <w:r>
        <w:t>In general the</w:t>
      </w:r>
      <w:r w:rsidR="00CC5624">
        <w:t xml:space="preserve"> </w:t>
      </w:r>
      <m:oMath>
        <m:r>
          <w:rPr>
            <w:rFonts w:ascii="Cambria Math" w:hAnsi="Cambria Math" w:cstheme="minorHAnsi"/>
          </w:rPr>
          <m:t>σ</m:t>
        </m:r>
      </m:oMath>
      <w:r w:rsidR="00CC5624">
        <w:rPr>
          <w:rFonts w:cstheme="minorHAnsi"/>
        </w:rPr>
        <w:t xml:space="preserve">- electrons </w:t>
      </w:r>
      <w:r>
        <w:t>are most firmly bound to the nuclei and hence require a great deal of energy to undergo transition, while</w:t>
      </w:r>
      <w:r w:rsidR="00CC5624">
        <w:t xml:space="preserve"> </w:t>
      </w:r>
      <m:oMath>
        <m:r>
          <w:rPr>
            <w:rFonts w:ascii="Cambria Math" w:hAnsi="Cambria Math" w:cstheme="minorHAnsi"/>
          </w:rPr>
          <m:t>π &amp; n</m:t>
        </m:r>
      </m:oMath>
      <w:r w:rsidR="00CC5624">
        <w:t xml:space="preserve">- </w:t>
      </w:r>
      <w:r>
        <w:t>electrons require less energy, the</w:t>
      </w:r>
      <m:oMath>
        <m:r>
          <w:rPr>
            <w:rFonts w:ascii="Cambria Math" w:hAnsi="Cambria Math" w:cstheme="minorHAnsi"/>
          </w:rPr>
          <m:t xml:space="preserve"> n</m:t>
        </m:r>
      </m:oMath>
      <w:r w:rsidR="00CC5624">
        <w:t>- electrons</w:t>
      </w:r>
      <w:r>
        <w:t xml:space="preserve"> usually (but not invariably) requiring less than the </w:t>
      </w:r>
      <m:oMath>
        <m:r>
          <w:rPr>
            <w:rFonts w:ascii="Cambria Math" w:hAnsi="Cambria Math" w:cstheme="minorHAnsi"/>
          </w:rPr>
          <m:t>π</m:t>
        </m:r>
      </m:oMath>
      <w:r w:rsidR="00CC5624">
        <w:t>- electrons</w:t>
      </w:r>
      <w:r>
        <w:t>. Thus, the transitions</w:t>
      </w:r>
      <w:r w:rsidR="00CC5624">
        <w:t xml:space="preserve"> </w:t>
      </w:r>
      <w:r w:rsidR="00CC5624">
        <w:rPr>
          <w:rFonts w:cstheme="minorHAnsi"/>
        </w:rPr>
        <w:t>—</w:t>
      </w:r>
    </w:p>
    <w:p w:rsidR="00B224B5" w:rsidRDefault="00CC5624" w:rsidP="00CC5624">
      <w:pPr>
        <w:ind w:firstLine="720"/>
        <w:jc w:val="both"/>
      </w:pPr>
      <m:oMath>
        <m:r>
          <w:rPr>
            <w:rFonts w:ascii="Cambria Math" w:hAnsi="Cambria Math" w:cstheme="minorHAnsi"/>
          </w:rPr>
          <m:t>σ→</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rPr>
          <w:rFonts w:cstheme="minorHAnsi"/>
        </w:rPr>
        <w:t xml:space="preserve"> </w:t>
      </w:r>
      <w:r>
        <w:rPr>
          <w:rFonts w:cstheme="minorHAnsi"/>
        </w:rPr>
        <w:tab/>
      </w:r>
      <w:r>
        <w:rPr>
          <w:rFonts w:cstheme="minorHAnsi"/>
        </w:rPr>
        <w:tab/>
      </w:r>
      <w:r>
        <w:rPr>
          <w:rFonts w:cstheme="minorHAnsi"/>
        </w:rPr>
        <w:tab/>
        <w:t>Falls</w:t>
      </w:r>
      <w:r w:rsidR="00B224B5">
        <w:t xml:space="preserve"> in vacuum </w:t>
      </w:r>
      <m:oMath>
        <m:r>
          <w:rPr>
            <w:rFonts w:ascii="Cambria Math" w:hAnsi="Cambria Math"/>
          </w:rPr>
          <m:t>UV</m:t>
        </m:r>
      </m:oMath>
    </w:p>
    <w:p w:rsidR="00B224B5" w:rsidRDefault="00CC5624" w:rsidP="00CC5624">
      <w:pPr>
        <w:ind w:firstLine="720"/>
        <w:jc w:val="both"/>
      </w:pPr>
      <m:oMath>
        <m:r>
          <w:rPr>
            <w:rFonts w:ascii="Cambria Math" w:hAnsi="Cambria Math" w:cstheme="minorHAnsi"/>
          </w:rPr>
          <m:t>π→</m:t>
        </m:r>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r>
          <w:rPr>
            <w:rFonts w:ascii="Cambria Math" w:hAnsi="Cambria Math" w:cstheme="minorHAnsi"/>
          </w:rPr>
          <m:t xml:space="preserve"> &amp; n→</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rPr>
          <w:rFonts w:cstheme="minorHAnsi"/>
        </w:rPr>
        <w:t xml:space="preserve"> </w:t>
      </w:r>
      <w:r>
        <w:rPr>
          <w:rFonts w:cstheme="minorHAnsi"/>
        </w:rPr>
        <w:tab/>
        <w:t xml:space="preserve">Appear </w:t>
      </w:r>
      <w:r w:rsidR="00B224B5">
        <w:t xml:space="preserve">near borderline of the near and far </w:t>
      </w:r>
      <m:oMath>
        <m:r>
          <w:rPr>
            <w:rFonts w:ascii="Cambria Math" w:hAnsi="Cambria Math"/>
          </w:rPr>
          <m:t>UV</m:t>
        </m:r>
      </m:oMath>
      <w:r w:rsidR="00B224B5">
        <w:t xml:space="preserve"> </w:t>
      </w:r>
    </w:p>
    <w:p w:rsidR="00CC5624" w:rsidRDefault="00CC5624" w:rsidP="00B224B5">
      <w:pPr>
        <w:ind w:firstLine="720"/>
        <w:jc w:val="both"/>
      </w:pPr>
      <m:oMath>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Pr>
          <w:rFonts w:cstheme="minorHAnsi"/>
        </w:rPr>
        <w:t xml:space="preserve"> </w:t>
      </w:r>
      <w:r>
        <w:rPr>
          <w:rFonts w:cstheme="minorHAnsi"/>
        </w:rPr>
        <w:tab/>
      </w:r>
      <w:r>
        <w:rPr>
          <w:rFonts w:cstheme="minorHAnsi"/>
        </w:rPr>
        <w:tab/>
      </w:r>
      <w:r>
        <w:rPr>
          <w:rFonts w:cstheme="minorHAnsi"/>
        </w:rPr>
        <w:tab/>
        <w:t>Falls</w:t>
      </w:r>
      <w:r w:rsidR="00B224B5">
        <w:t xml:space="preserve"> near </w:t>
      </w:r>
      <m:oMath>
        <m:r>
          <w:rPr>
            <w:rFonts w:ascii="Cambria Math" w:hAnsi="Cambria Math"/>
          </w:rPr>
          <m:t>UV &amp; Vis</m:t>
        </m:r>
      </m:oMath>
      <w:r>
        <w:t xml:space="preserve"> regions</w:t>
      </w:r>
    </w:p>
    <w:p w:rsidR="00B224B5" w:rsidRPr="00CC5624" w:rsidRDefault="00B224B5" w:rsidP="00B224B5">
      <w:pPr>
        <w:ind w:firstLine="720"/>
        <w:jc w:val="both"/>
        <w:rPr>
          <w:rFonts w:cstheme="minorHAnsi"/>
        </w:rPr>
      </w:pPr>
      <w:r>
        <w:t>These generalizations</w:t>
      </w:r>
      <w:r w:rsidR="00CC5624">
        <w:t xml:space="preserve"> are schematically shown below </w:t>
      </w:r>
      <w:r w:rsidR="00CC5624">
        <w:rPr>
          <w:rFonts w:cstheme="minorHAnsi"/>
        </w:rPr>
        <w:t>—</w:t>
      </w:r>
    </w:p>
    <w:p w:rsidR="00B224B5" w:rsidRDefault="00CC5624" w:rsidP="00CC5624">
      <w:pPr>
        <w:jc w:val="center"/>
      </w:pPr>
      <w:r>
        <w:object w:dxaOrig="9268" w:dyaOrig="3284">
          <v:shape id="_x0000_i1025" type="#_x0000_t75" style="width:411.85pt;height:145.75pt" o:ole="">
            <v:imagedata r:id="rId10" o:title=""/>
          </v:shape>
          <o:OLEObject Type="Embed" ProgID="ChemDraw.Document.6.0" ShapeID="_x0000_i1025" DrawAspect="Content" ObjectID="_1688666439" r:id="rId11"/>
        </w:object>
      </w:r>
    </w:p>
    <w:p w:rsidR="00B224B5" w:rsidRDefault="00B224B5" w:rsidP="00B224B5">
      <w:pPr>
        <w:spacing w:after="0"/>
        <w:ind w:firstLine="360"/>
        <w:jc w:val="both"/>
      </w:pPr>
      <w:r w:rsidRPr="00433D6F">
        <w:rPr>
          <w:b/>
          <w:u w:val="dash"/>
        </w:rPr>
        <w:t>Note</w:t>
      </w:r>
      <w:r>
        <w:t xml:space="preserve">: </w:t>
      </w:r>
    </w:p>
    <w:p w:rsidR="00B224B5" w:rsidRPr="00CC5624" w:rsidRDefault="00B224B5" w:rsidP="00B224B5">
      <w:pPr>
        <w:pStyle w:val="ListParagraph"/>
        <w:numPr>
          <w:ilvl w:val="0"/>
          <w:numId w:val="22"/>
        </w:numPr>
        <w:jc w:val="both"/>
      </w:pPr>
      <w:r>
        <w:t xml:space="preserve">Saturated hydrocarbons </w:t>
      </w:r>
      <w:r w:rsidRPr="00CC5624">
        <w:rPr>
          <w:i/>
        </w:rPr>
        <w:t>i.e</w:t>
      </w:r>
      <w:r>
        <w:t>. alkanes containing</w:t>
      </w:r>
      <w:r w:rsidR="00CC5624">
        <w:t xml:space="preserve"> </w:t>
      </w:r>
      <m:oMath>
        <m:r>
          <w:rPr>
            <w:rFonts w:ascii="Cambria Math" w:hAnsi="Cambria Math" w:cstheme="minorHAnsi"/>
          </w:rPr>
          <m:t>σ</m:t>
        </m:r>
      </m:oMath>
      <w:r w:rsidR="00CC5624">
        <w:rPr>
          <w:rFonts w:cstheme="minorHAnsi"/>
        </w:rPr>
        <w:t xml:space="preserve">- </w:t>
      </w:r>
      <w:r>
        <w:t>bonds only can undergo only</w:t>
      </w:r>
      <w:r w:rsidR="00CC5624">
        <w:t xml:space="preserve"> </w:t>
      </w:r>
      <m:oMath>
        <m:r>
          <w:rPr>
            <w:rFonts w:ascii="Cambria Math" w:hAnsi="Cambria Math" w:cstheme="minorHAnsi"/>
          </w:rPr>
          <m:t>σ→</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t xml:space="preserve"> transitions, do not give rise to spectra with any analytical interest since, they fall outside the generally available range. </w:t>
      </w:r>
      <w:r w:rsidRPr="00CC5624">
        <w:rPr>
          <w:b/>
          <w:i/>
        </w:rPr>
        <w:t>For example</w:t>
      </w:r>
      <w:r w:rsidR="00CC5624">
        <w:t xml:space="preserve"> </w:t>
      </w:r>
      <w:r w:rsidR="00CC5624">
        <w:rPr>
          <w:rFonts w:cstheme="minorHAnsi"/>
        </w:rPr>
        <w:t>—</w:t>
      </w:r>
    </w:p>
    <w:p w:rsidR="00CC5624" w:rsidRDefault="00CC5624" w:rsidP="00CC5624">
      <w:pPr>
        <w:pStyle w:val="ListParagraph"/>
        <w:jc w:val="both"/>
      </w:pPr>
      <m:oMath>
        <m:r>
          <w:rPr>
            <w:rFonts w:ascii="Cambria Math" w:hAnsi="Cambria Math" w:cstheme="minorHAnsi"/>
          </w:rPr>
          <w:lastRenderedPageBreak/>
          <m:t>σ→</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t xml:space="preserve"> Transition for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oMath>
      <w:r>
        <w:t xml:space="preserve">, </w:t>
      </w:r>
      <m:oMath>
        <m:r>
          <w:rPr>
            <w:rFonts w:ascii="Cambria Math" w:hAnsi="Cambria Math"/>
          </w:rPr>
          <m:t>i.e</m:t>
        </m:r>
      </m:oMath>
      <w:r>
        <w:t>.</w:t>
      </w:r>
      <w:r w:rsidR="00DD6739">
        <w:t xml:space="preserve"> </w:t>
      </w:r>
      <m:oMath>
        <m:sSub>
          <m:sSubPr>
            <m:ctrlPr>
              <w:rPr>
                <w:rFonts w:ascii="Cambria Math" w:hAnsi="Cambria Math"/>
                <w:i/>
              </w:rPr>
            </m:ctrlPr>
          </m:sSubPr>
          <m:e>
            <m:r>
              <w:rPr>
                <w:rFonts w:ascii="Cambria Math" w:hAnsi="Cambria Math"/>
              </w:rPr>
              <m:t>λ</m:t>
            </m:r>
          </m:e>
          <m:sub>
            <m:r>
              <w:rPr>
                <w:rFonts w:ascii="Cambria Math" w:hAnsi="Cambria Math"/>
              </w:rPr>
              <m:t>max</m:t>
            </m:r>
          </m:sub>
        </m:sSub>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e>
        </m:d>
        <m:r>
          <w:rPr>
            <w:rFonts w:ascii="Cambria Math" w:hAnsi="Cambria Math"/>
          </w:rPr>
          <m:t>=122 nm</m:t>
        </m:r>
      </m:oMath>
      <w:r>
        <w:t xml:space="preserve">  </w:t>
      </w:r>
    </w:p>
    <w:p w:rsidR="00B224B5" w:rsidRDefault="00DB338B" w:rsidP="00DD6739">
      <w:pPr>
        <w:pStyle w:val="ListParagraph"/>
        <w:ind w:left="2694"/>
        <w:jc w:val="both"/>
      </w:pP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6</m:t>
            </m:r>
          </m:sub>
        </m:sSub>
      </m:oMath>
      <w:r w:rsidR="00DD6739">
        <w:t xml:space="preserve">, </w:t>
      </w:r>
      <m:oMath>
        <m:r>
          <w:rPr>
            <w:rFonts w:ascii="Cambria Math" w:hAnsi="Cambria Math"/>
          </w:rPr>
          <m:t>i.e</m:t>
        </m:r>
      </m:oMath>
      <w:r w:rsidR="00DD6739">
        <w:t xml:space="preserve">. </w:t>
      </w:r>
      <m:oMath>
        <m:sSub>
          <m:sSubPr>
            <m:ctrlPr>
              <w:rPr>
                <w:rFonts w:ascii="Cambria Math" w:hAnsi="Cambria Math"/>
                <w:i/>
              </w:rPr>
            </m:ctrlPr>
          </m:sSubPr>
          <m:e>
            <m:r>
              <w:rPr>
                <w:rFonts w:ascii="Cambria Math" w:hAnsi="Cambria Math"/>
              </w:rPr>
              <m:t>λ</m:t>
            </m:r>
          </m:e>
          <m:sub>
            <m:r>
              <w:rPr>
                <w:rFonts w:ascii="Cambria Math" w:hAnsi="Cambria Math"/>
              </w:rPr>
              <m:t>max</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6</m:t>
                </m:r>
              </m:sub>
            </m:sSub>
          </m:e>
        </m:d>
        <m:r>
          <w:rPr>
            <w:rFonts w:ascii="Cambria Math" w:hAnsi="Cambria Math"/>
          </w:rPr>
          <m:t>=135 nm, etc.</m:t>
        </m:r>
      </m:oMath>
    </w:p>
    <w:p w:rsidR="00B224B5" w:rsidRPr="00DD6739" w:rsidRDefault="00B224B5" w:rsidP="00B224B5">
      <w:pPr>
        <w:pStyle w:val="ListParagraph"/>
        <w:numPr>
          <w:ilvl w:val="0"/>
          <w:numId w:val="22"/>
        </w:numPr>
        <w:jc w:val="both"/>
      </w:pPr>
      <w:r>
        <w:t xml:space="preserve">Groups containing </w:t>
      </w:r>
      <m:oMath>
        <m:r>
          <w:rPr>
            <w:rFonts w:ascii="Cambria Math" w:hAnsi="Cambria Math" w:cstheme="minorHAnsi"/>
          </w:rPr>
          <m:t>n</m:t>
        </m:r>
      </m:oMath>
      <w:r w:rsidR="00A85084">
        <w:t>- electrons</w:t>
      </w:r>
      <w:r>
        <w:t xml:space="preserve"> attached with the saturated system shows both</w:t>
      </w:r>
      <w:r w:rsidR="00DD6739">
        <w:t xml:space="preserve"> </w:t>
      </w:r>
      <m:oMath>
        <m:r>
          <w:rPr>
            <w:rFonts w:ascii="Cambria Math" w:hAnsi="Cambria Math" w:cstheme="minorHAnsi"/>
          </w:rPr>
          <m:t>σ→</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t xml:space="preserve"> and</w:t>
      </w:r>
      <w:r w:rsidR="00DD6739">
        <w:t xml:space="preserve"> </w:t>
      </w:r>
      <m:oMath>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rsidR="00DD6739">
        <w:t xml:space="preserve"> </w:t>
      </w:r>
      <w:r>
        <w:t>transitions and in addition also tends to increase the wavelength of</w:t>
      </w:r>
      <w:r w:rsidR="00DD6739">
        <w:t xml:space="preserve"> </w:t>
      </w:r>
      <m:oMath>
        <m:r>
          <w:rPr>
            <w:rFonts w:ascii="Cambria Math" w:hAnsi="Cambria Math" w:cstheme="minorHAnsi"/>
          </w:rPr>
          <m:t>σ→</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oMath>
      <w:r>
        <w:t xml:space="preserve"> absorption. </w:t>
      </w:r>
      <w:r w:rsidRPr="00DD6739">
        <w:rPr>
          <w:b/>
          <w:i/>
        </w:rPr>
        <w:t>For example</w:t>
      </w:r>
      <w:r>
        <w:t xml:space="preserve">, for </w:t>
      </w:r>
      <w:r w:rsidR="00DD6739">
        <w:rPr>
          <w:rFonts w:cstheme="minorHAnsi"/>
        </w:rPr>
        <w:t>—</w:t>
      </w:r>
    </w:p>
    <w:p w:rsidR="00B224B5" w:rsidRDefault="00DB338B" w:rsidP="00DD6739">
      <w:pPr>
        <w:pStyle w:val="ListParagraph"/>
        <w:jc w:val="both"/>
      </w:pPr>
      <m:oMathPara>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max</m:t>
              </m:r>
            </m:sub>
          </m:sSub>
          <m:d>
            <m:dPr>
              <m:ctrlPr>
                <w:rPr>
                  <w:rFonts w:ascii="Cambria Math" w:hAnsi="Cambria Math"/>
                  <w:i/>
                </w:rPr>
              </m:ctrlPr>
            </m:dPr>
            <m:e>
              <m:r>
                <w:rPr>
                  <w:rFonts w:ascii="Cambria Math" w:hAnsi="Cambria Math" w:cstheme="minorHAnsi"/>
                </w:rPr>
                <m:t>σ→</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e>
          </m:d>
          <m:r>
            <w:rPr>
              <w:rFonts w:ascii="Cambria Math" w:hAnsi="Cambria Math"/>
            </w:rPr>
            <m:t xml:space="preserve">=170 nm &amp; </m:t>
          </m:r>
          <m:sSub>
            <m:sSubPr>
              <m:ctrlPr>
                <w:rPr>
                  <w:rFonts w:ascii="Cambria Math" w:hAnsi="Cambria Math"/>
                  <w:i/>
                </w:rPr>
              </m:ctrlPr>
            </m:sSubPr>
            <m:e>
              <m:r>
                <w:rPr>
                  <w:rFonts w:ascii="Cambria Math" w:hAnsi="Cambria Math"/>
                </w:rPr>
                <m:t>λ</m:t>
              </m:r>
            </m:e>
            <m:sub>
              <m:r>
                <w:rPr>
                  <w:rFonts w:ascii="Cambria Math" w:hAnsi="Cambria Math"/>
                </w:rPr>
                <m:t>max</m:t>
              </m:r>
            </m:sub>
          </m:sSub>
          <m:d>
            <m:dPr>
              <m:ctrlPr>
                <w:rPr>
                  <w:rFonts w:ascii="Cambria Math" w:hAnsi="Cambria Math"/>
                  <w:i/>
                </w:rPr>
              </m:ctrlPr>
            </m:dPr>
            <m:e>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m:t>
                  </m:r>
                </m:sup>
              </m:sSup>
            </m:e>
          </m:d>
          <m:r>
            <w:rPr>
              <w:rFonts w:ascii="Cambria Math" w:hAnsi="Cambria Math"/>
            </w:rPr>
            <m:t>=213 nm</m:t>
          </m:r>
        </m:oMath>
      </m:oMathPara>
    </w:p>
    <w:p w:rsidR="00B224B5" w:rsidRDefault="00DD6739" w:rsidP="00DD6739">
      <w:pPr>
        <w:ind w:firstLine="709"/>
        <w:rPr>
          <w:rFonts w:cstheme="minorHAnsi"/>
        </w:rPr>
      </w:pPr>
      <w:r>
        <w:t xml:space="preserve">Similarly, we can consider </w:t>
      </w:r>
      <w:r>
        <w:rPr>
          <w:rFonts w:cstheme="minorHAnsi"/>
        </w:rPr>
        <w:t>—</w:t>
      </w:r>
    </w:p>
    <w:p w:rsidR="00DD6739" w:rsidRDefault="00B224B5" w:rsidP="00DD6739">
      <w:pPr>
        <w:pStyle w:val="ListParagraph"/>
        <w:numPr>
          <w:ilvl w:val="0"/>
          <w:numId w:val="25"/>
        </w:numPr>
        <w:jc w:val="both"/>
      </w:pPr>
      <w:r>
        <w:t>The attachment of group containing</w:t>
      </w:r>
      <m:oMath>
        <m:r>
          <w:rPr>
            <w:rFonts w:ascii="Cambria Math" w:hAnsi="Cambria Math" w:cstheme="minorHAnsi"/>
          </w:rPr>
          <m:t xml:space="preserve"> n</m:t>
        </m:r>
      </m:oMath>
      <w:r w:rsidR="00A85084">
        <w:t>- electrons</w:t>
      </w:r>
      <w:r>
        <w:t xml:space="preserve"> with unsaturated system (for example</w:t>
      </w:r>
      <w:r w:rsidR="00DD6739">
        <w:t xml:space="preserve"> </w:t>
      </w:r>
      <m:oMath>
        <m:r>
          <w:rPr>
            <w:rFonts w:ascii="Cambria Math" w:hAnsi="Cambria Math"/>
          </w:rPr>
          <m:t>α,β</m:t>
        </m:r>
      </m:oMath>
      <w:r w:rsidR="00DD6739">
        <w:t xml:space="preserve">- </w:t>
      </w:r>
      <w:r>
        <w:t>unsaturated ketone)</w:t>
      </w:r>
    </w:p>
    <w:p w:rsidR="00955763" w:rsidRDefault="00B224B5" w:rsidP="00955763">
      <w:pPr>
        <w:pStyle w:val="ListParagraph"/>
        <w:numPr>
          <w:ilvl w:val="0"/>
          <w:numId w:val="25"/>
        </w:numPr>
        <w:jc w:val="both"/>
      </w:pPr>
      <w:r>
        <w:t xml:space="preserve"> Isolated double bond</w:t>
      </w:r>
      <w:r w:rsidR="00955763">
        <w:t>,</w:t>
      </w:r>
    </w:p>
    <w:p w:rsidR="00B224B5" w:rsidRDefault="00B224B5" w:rsidP="00955763">
      <w:pPr>
        <w:pStyle w:val="ListParagraph"/>
        <w:numPr>
          <w:ilvl w:val="0"/>
          <w:numId w:val="25"/>
        </w:numPr>
        <w:jc w:val="both"/>
      </w:pPr>
      <w:r>
        <w:t xml:space="preserve"> Conjugated double bond, etc. </w:t>
      </w:r>
    </w:p>
    <w:p w:rsidR="00B224B5" w:rsidRDefault="00B224B5" w:rsidP="00955763">
      <w:pPr>
        <w:ind w:firstLine="709"/>
        <w:jc w:val="both"/>
      </w:pPr>
      <w:r>
        <w:t>Detailed studies for these are generally studied along with UV – Vis spectra.</w:t>
      </w:r>
    </w:p>
    <w:p w:rsidR="00B77F99" w:rsidRDefault="00A36C9D" w:rsidP="00B77F99">
      <w:pPr>
        <w:jc w:val="both"/>
        <w:rPr>
          <w:rFonts w:cstheme="minorHAnsi"/>
        </w:rPr>
      </w:pPr>
      <w:r>
        <w:rPr>
          <w:b/>
          <w:sz w:val="28"/>
          <w:u w:val="dash"/>
        </w:rPr>
        <w:t>Modes of Dissipation of Energy, Excited States</w:t>
      </w:r>
      <w:r w:rsidR="00B77F99">
        <w:rPr>
          <w:b/>
          <w:sz w:val="28"/>
        </w:rPr>
        <w:t xml:space="preserve">: </w:t>
      </w:r>
      <w:r w:rsidR="00B77F99">
        <w:rPr>
          <w:rFonts w:cstheme="minorHAnsi"/>
        </w:rPr>
        <w:t>—</w:t>
      </w:r>
    </w:p>
    <w:p w:rsidR="00FD6F24" w:rsidRDefault="00F11961" w:rsidP="00A36C9D">
      <w:pPr>
        <w:ind w:firstLine="709"/>
        <w:jc w:val="both"/>
        <w:rPr>
          <w:rFonts w:cstheme="minorHAnsi"/>
        </w:rPr>
      </w:pPr>
      <w:r>
        <w:rPr>
          <w:rFonts w:cstheme="minorHAnsi"/>
        </w:rPr>
        <w:t>(</w:t>
      </w:r>
      <m:oMath>
        <m:r>
          <m:rPr>
            <m:sty m:val="bi"/>
          </m:rPr>
          <w:rPr>
            <w:rFonts w:ascii="Cambria Math" w:hAnsi="Cambria Math" w:cstheme="minorHAnsi"/>
            <w:sz w:val="24"/>
          </w:rPr>
          <m:t>a</m:t>
        </m:r>
      </m:oMath>
      <w:r>
        <w:rPr>
          <w:rFonts w:cstheme="minorHAnsi"/>
        </w:rPr>
        <w:t xml:space="preserve">) </w:t>
      </w:r>
      <w:r w:rsidRPr="00F11961">
        <w:rPr>
          <w:rFonts w:cstheme="minorHAnsi"/>
          <w:b/>
          <w:sz w:val="24"/>
          <w:u w:val="dash"/>
        </w:rPr>
        <w:t>Singlet &amp; Triplet States</w:t>
      </w:r>
      <w:r>
        <w:rPr>
          <w:rFonts w:cstheme="minorHAnsi"/>
        </w:rPr>
        <w:t>:</w:t>
      </w:r>
      <w:r w:rsidR="00FD6F24">
        <w:rPr>
          <w:rFonts w:cstheme="minorHAnsi"/>
        </w:rPr>
        <w:t xml:space="preserve"> </w:t>
      </w:r>
      <w:r w:rsidR="00FD6F24" w:rsidRPr="00FA0BA5">
        <w:rPr>
          <w:rFonts w:cstheme="minorHAnsi"/>
          <w:b/>
          <w:sz w:val="28"/>
          <w:szCs w:val="28"/>
          <w:u w:val="dash"/>
        </w:rPr>
        <w:t>Jablonski Diagram</w:t>
      </w:r>
      <w:r>
        <w:rPr>
          <w:rFonts w:cstheme="minorHAnsi"/>
        </w:rPr>
        <w:t xml:space="preserve"> </w:t>
      </w:r>
    </w:p>
    <w:p w:rsidR="00BE6682" w:rsidRDefault="00DD7A74" w:rsidP="00A36C9D">
      <w:pPr>
        <w:ind w:firstLine="709"/>
        <w:jc w:val="both"/>
        <w:rPr>
          <w:rFonts w:cstheme="minorHAnsi"/>
        </w:rPr>
      </w:pPr>
      <w:r>
        <w:rPr>
          <w:rFonts w:cstheme="minorHAnsi"/>
        </w:rPr>
        <w:t>Nearly all stable</w:t>
      </w:r>
      <w:r w:rsidR="00B77F99">
        <w:rPr>
          <w:rFonts w:cstheme="minorHAnsi"/>
        </w:rPr>
        <w:t xml:space="preserve"> </w:t>
      </w:r>
      <w:r>
        <w:rPr>
          <w:rFonts w:cstheme="minorHAnsi"/>
        </w:rPr>
        <w:t xml:space="preserve">molecules have </w:t>
      </w:r>
      <w:r w:rsidRPr="00DD7A74">
        <w:rPr>
          <w:rFonts w:cstheme="minorHAnsi"/>
          <w:b/>
          <w:i/>
        </w:rPr>
        <w:t>even</w:t>
      </w:r>
      <w:r>
        <w:rPr>
          <w:rFonts w:cstheme="minorHAnsi"/>
        </w:rPr>
        <w:t xml:space="preserve"> number of electrons </w:t>
      </w:r>
      <w:r w:rsidRPr="00DD7A74">
        <w:rPr>
          <w:rFonts w:cstheme="minorHAnsi"/>
          <w:b/>
          <w:i/>
        </w:rPr>
        <w:t>with spins</w:t>
      </w:r>
      <w:r>
        <w:rPr>
          <w:rFonts w:cstheme="minorHAnsi"/>
        </w:rPr>
        <w:t xml:space="preserve"> paired in their ground state. When paired, they have </w:t>
      </w:r>
      <w:r w:rsidRPr="00DD7A74">
        <w:rPr>
          <w:rFonts w:cstheme="minorHAnsi"/>
          <w:b/>
          <w:i/>
        </w:rPr>
        <w:t>no</w:t>
      </w:r>
      <w:r>
        <w:rPr>
          <w:rFonts w:cstheme="minorHAnsi"/>
        </w:rPr>
        <w:t xml:space="preserve"> net electron </w:t>
      </w:r>
      <w:r w:rsidRPr="00DD7A74">
        <w:rPr>
          <w:rFonts w:cstheme="minorHAnsi"/>
          <w:b/>
          <w:i/>
        </w:rPr>
        <w:t>magnetic moment</w:t>
      </w:r>
      <w:r>
        <w:rPr>
          <w:rFonts w:cstheme="minorHAnsi"/>
        </w:rPr>
        <w:t xml:space="preserve"> due to opposite spins. These </w:t>
      </w:r>
      <w:r w:rsidRPr="00DD7A74">
        <w:rPr>
          <w:rFonts w:cstheme="minorHAnsi"/>
          <w:b/>
          <w:i/>
        </w:rPr>
        <w:t>non-magnetic states</w:t>
      </w:r>
      <w:r>
        <w:rPr>
          <w:rFonts w:cstheme="minorHAnsi"/>
        </w:rPr>
        <w:t xml:space="preserve"> are known as the </w:t>
      </w:r>
      <w:r w:rsidRPr="00DD7A74">
        <w:rPr>
          <w:rFonts w:cstheme="minorHAnsi"/>
          <w:b/>
          <w:i/>
        </w:rPr>
        <w:t>singlets</w:t>
      </w:r>
      <w:r>
        <w:rPr>
          <w:rFonts w:cstheme="minorHAnsi"/>
        </w:rPr>
        <w:t xml:space="preserve"> (abbreviated by the symbol </w:t>
      </w:r>
      <m:oMath>
        <m:r>
          <w:rPr>
            <w:rFonts w:ascii="Cambria Math" w:hAnsi="Cambria Math" w:cstheme="minorHAnsi"/>
          </w:rPr>
          <m:t xml:space="preserve">S, </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r>
          <w:rPr>
            <w:rFonts w:ascii="Cambria Math" w:hAnsi="Cambria Math" w:cstheme="minorHAnsi"/>
          </w:rPr>
          <m:t xml:space="preserve"> or </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Pr>
          <w:rFonts w:cstheme="minorHAnsi"/>
        </w:rPr>
        <w:t xml:space="preserve"> etc. for different energy states).</w:t>
      </w:r>
    </w:p>
    <w:p w:rsidR="001B64F6" w:rsidRDefault="00BE6682" w:rsidP="00A36C9D">
      <w:pPr>
        <w:ind w:firstLine="709"/>
        <w:jc w:val="both"/>
        <w:rPr>
          <w:rFonts w:cstheme="minorHAnsi"/>
        </w:rPr>
      </w:pPr>
      <w:r>
        <w:rPr>
          <w:rFonts w:cstheme="minorHAnsi"/>
        </w:rPr>
        <w:t>Absorption of light of appropriate energy (</w:t>
      </w:r>
      <w:r w:rsidRPr="00BE6682">
        <w:rPr>
          <w:rFonts w:cstheme="minorHAnsi"/>
          <w:i/>
        </w:rPr>
        <w:t>i.e</w:t>
      </w:r>
      <w:r>
        <w:rPr>
          <w:rFonts w:cstheme="minorHAnsi"/>
        </w:rPr>
        <w:t xml:space="preserve">. wavelength), causes </w:t>
      </w:r>
      <w:r w:rsidRPr="00BE6682">
        <w:rPr>
          <w:rFonts w:cstheme="minorHAnsi"/>
          <w:b/>
          <w:i/>
        </w:rPr>
        <w:t>excitation</w:t>
      </w:r>
      <w:r>
        <w:rPr>
          <w:rFonts w:cstheme="minorHAnsi"/>
        </w:rPr>
        <w:t xml:space="preserve"> of electrons (from the </w:t>
      </w:r>
      <m:oMath>
        <m:r>
          <w:rPr>
            <w:rFonts w:ascii="Cambria Math" w:hAnsi="Cambria Math" w:cstheme="minorHAnsi"/>
          </w:rPr>
          <m:t xml:space="preserve">GS, </m:t>
        </m:r>
        <m:r>
          <m:rPr>
            <m:sty m:val="bi"/>
          </m:rPr>
          <w:rPr>
            <w:rFonts w:ascii="Cambria Math" w:hAnsi="Cambria Math" w:cstheme="minorHAnsi"/>
          </w:rPr>
          <m:t>S</m:t>
        </m:r>
      </m:oMath>
      <w:r>
        <w:rPr>
          <w:rFonts w:cstheme="minorHAnsi"/>
        </w:rPr>
        <w:t xml:space="preserve">) </w:t>
      </w:r>
      <w:r w:rsidRPr="00BE6682">
        <w:rPr>
          <w:rFonts w:cstheme="minorHAnsi"/>
          <w:b/>
          <w:u w:val="dash"/>
        </w:rPr>
        <w:t>without</w:t>
      </w:r>
      <w:r>
        <w:rPr>
          <w:rFonts w:cstheme="minorHAnsi"/>
        </w:rPr>
        <w:t xml:space="preserve"> any change in </w:t>
      </w:r>
      <w:r w:rsidRPr="00BE6682">
        <w:rPr>
          <w:rFonts w:cstheme="minorHAnsi"/>
          <w:b/>
          <w:i/>
        </w:rPr>
        <w:t>electron spins</w:t>
      </w:r>
      <w:r>
        <w:rPr>
          <w:rFonts w:cstheme="minorHAnsi"/>
        </w:rPr>
        <w:t>.</w:t>
      </w:r>
      <w:r w:rsidR="00DD7A74">
        <w:rPr>
          <w:rFonts w:cstheme="minorHAnsi"/>
        </w:rPr>
        <w:t xml:space="preserve"> </w:t>
      </w:r>
      <w:r>
        <w:rPr>
          <w:rFonts w:cstheme="minorHAnsi"/>
        </w:rPr>
        <w:t xml:space="preserve">Therefore, electron spins remained paired in the excited state but in different orbital </w:t>
      </w:r>
      <w:r w:rsidRPr="00BE6682">
        <w:rPr>
          <w:rFonts w:cstheme="minorHAnsi"/>
          <w:i/>
        </w:rPr>
        <w:t>e.g</w:t>
      </w:r>
      <w:r>
        <w:rPr>
          <w:rFonts w:cstheme="minorHAnsi"/>
        </w:rPr>
        <w:t xml:space="preserve">. </w:t>
      </w:r>
      <m:oMath>
        <m:r>
          <w:rPr>
            <w:rFonts w:ascii="Cambria Math" w:hAnsi="Cambria Math" w:cstheme="minorHAnsi"/>
          </w:rPr>
          <m:t>π,</m:t>
        </m:r>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Pr>
          <w:rFonts w:cstheme="minorHAnsi"/>
        </w:rPr>
        <w:t xml:space="preserve">. This state is commonly called </w:t>
      </w:r>
      <w:r w:rsidRPr="008303AC">
        <w:rPr>
          <w:rFonts w:cstheme="minorHAnsi"/>
          <w:b/>
          <w:i/>
        </w:rPr>
        <w:t>excited singlet state</w:t>
      </w:r>
      <w:r>
        <w:rPr>
          <w:rFonts w:cstheme="minorHAnsi"/>
        </w:rPr>
        <w:t xml:space="preserve"> or </w:t>
      </w:r>
      <m:oMath>
        <m:sSub>
          <m:sSubPr>
            <m:ctrlPr>
              <w:rPr>
                <w:rFonts w:ascii="Cambria Math" w:hAnsi="Cambria Math" w:cstheme="minorHAnsi"/>
                <w:b/>
                <w:i/>
              </w:rPr>
            </m:ctrlPr>
          </m:sSubPr>
          <m:e>
            <m:r>
              <m:rPr>
                <m:sty m:val="bi"/>
              </m:rPr>
              <w:rPr>
                <w:rFonts w:ascii="Cambria Math" w:hAnsi="Cambria Math" w:cstheme="minorHAnsi"/>
              </w:rPr>
              <m:t>S</m:t>
            </m:r>
          </m:e>
          <m:sub>
            <m:r>
              <m:rPr>
                <m:sty m:val="bi"/>
              </m:rPr>
              <w:rPr>
                <w:rFonts w:ascii="Cambria Math" w:hAnsi="Cambria Math" w:cstheme="minorHAnsi"/>
              </w:rPr>
              <m:t>1</m:t>
            </m:r>
          </m:sub>
        </m:sSub>
      </m:oMath>
      <w:r w:rsidRPr="008303AC">
        <w:rPr>
          <w:rFonts w:cstheme="minorHAnsi"/>
          <w:b/>
        </w:rPr>
        <w:t xml:space="preserve">- </w:t>
      </w:r>
      <w:r w:rsidRPr="008303AC">
        <w:rPr>
          <w:rFonts w:cstheme="minorHAnsi"/>
          <w:b/>
          <w:i/>
        </w:rPr>
        <w:t>state</w:t>
      </w:r>
      <w:r w:rsidR="008303AC">
        <w:rPr>
          <w:rFonts w:cstheme="minorHAnsi"/>
        </w:rPr>
        <w:t>. Such singlet state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sidR="008303AC">
        <w:rPr>
          <w:rFonts w:cstheme="minorHAnsi"/>
        </w:rPr>
        <w:t xml:space="preserve">) can be converted to another excited state by inverting one of the electron spins, and this results to a </w:t>
      </w:r>
      <w:r w:rsidR="008303AC" w:rsidRPr="008303AC">
        <w:rPr>
          <w:rFonts w:cstheme="minorHAnsi"/>
          <w:b/>
          <w:i/>
        </w:rPr>
        <w:t>new excited state</w:t>
      </w:r>
      <w:r w:rsidR="008303AC">
        <w:rPr>
          <w:rFonts w:cstheme="minorHAnsi"/>
        </w:rPr>
        <w:t xml:space="preserve"> (with </w:t>
      </w:r>
      <w:r w:rsidR="008303AC" w:rsidRPr="008303AC">
        <w:rPr>
          <w:rFonts w:cstheme="minorHAnsi"/>
          <w:b/>
          <w:i/>
        </w:rPr>
        <w:t>two unpaired electrons</w:t>
      </w:r>
      <w:r w:rsidR="008303AC">
        <w:rPr>
          <w:rFonts w:cstheme="minorHAnsi"/>
        </w:rPr>
        <w:t xml:space="preserve">, </w:t>
      </w:r>
      <m:oMath>
        <m:r>
          <m:rPr>
            <m:sty m:val="bi"/>
          </m:rPr>
          <w:rPr>
            <w:rFonts w:ascii="Cambria Math" w:hAnsi="Cambria Math" w:cstheme="minorHAnsi"/>
          </w:rPr>
          <m:t>ue</m:t>
        </m:r>
      </m:oMath>
      <w:r w:rsidR="008303AC">
        <w:rPr>
          <w:rFonts w:cstheme="minorHAnsi"/>
        </w:rPr>
        <w:t>)</w:t>
      </w:r>
      <w:r>
        <w:rPr>
          <w:rFonts w:cstheme="minorHAnsi"/>
        </w:rPr>
        <w:t xml:space="preserve"> </w:t>
      </w:r>
      <w:r w:rsidR="008303AC">
        <w:rPr>
          <w:rFonts w:cstheme="minorHAnsi"/>
        </w:rPr>
        <w:t>in which the electronic magnetic moments do not quench (</w:t>
      </w:r>
      <m:oMath>
        <m:r>
          <w:rPr>
            <w:rFonts w:ascii="Cambria Math" w:hAnsi="Cambria Math" w:cstheme="minorHAnsi"/>
          </w:rPr>
          <m:t>i.e., ue&gt;0</m:t>
        </m:r>
      </m:oMath>
      <w:r w:rsidR="008303AC">
        <w:rPr>
          <w:rFonts w:cstheme="minorHAnsi"/>
        </w:rPr>
        <w:t xml:space="preserve">). This </w:t>
      </w:r>
      <w:r w:rsidR="008303AC" w:rsidRPr="008303AC">
        <w:rPr>
          <w:rFonts w:cstheme="minorHAnsi"/>
          <w:b/>
          <w:i/>
        </w:rPr>
        <w:t>new excited state</w:t>
      </w:r>
      <w:r w:rsidR="008303AC">
        <w:rPr>
          <w:rFonts w:cstheme="minorHAnsi"/>
        </w:rPr>
        <w:t xml:space="preserve"> having a net magnetic moment is called a </w:t>
      </w:r>
      <w:r w:rsidR="008303AC" w:rsidRPr="008303AC">
        <w:rPr>
          <w:rFonts w:cstheme="minorHAnsi"/>
          <w:b/>
          <w:i/>
        </w:rPr>
        <w:t>triplet state</w:t>
      </w:r>
      <w:r w:rsidR="008303AC">
        <w:rPr>
          <w:rFonts w:cstheme="minorHAnsi"/>
        </w:rPr>
        <w:t xml:space="preserve"> or </w:t>
      </w:r>
      <m:oMath>
        <m:sSub>
          <m:sSubPr>
            <m:ctrlPr>
              <w:rPr>
                <w:rFonts w:ascii="Cambria Math" w:hAnsi="Cambria Math" w:cstheme="minorHAnsi"/>
                <w:b/>
                <w:i/>
              </w:rPr>
            </m:ctrlPr>
          </m:sSubPr>
          <m:e>
            <m:r>
              <m:rPr>
                <m:sty m:val="bi"/>
              </m:rPr>
              <w:rPr>
                <w:rFonts w:ascii="Cambria Math" w:hAnsi="Cambria Math" w:cstheme="minorHAnsi"/>
              </w:rPr>
              <m:t>T</m:t>
            </m:r>
          </m:e>
          <m:sub>
            <m:r>
              <m:rPr>
                <m:sty m:val="bi"/>
              </m:rPr>
              <w:rPr>
                <w:rFonts w:ascii="Cambria Math" w:hAnsi="Cambria Math" w:cstheme="minorHAnsi"/>
              </w:rPr>
              <m:t>1</m:t>
            </m:r>
          </m:sub>
        </m:sSub>
      </m:oMath>
      <w:r w:rsidR="008303AC">
        <w:rPr>
          <w:rFonts w:cstheme="minorHAnsi"/>
        </w:rPr>
        <w:t xml:space="preserve"> for which </w:t>
      </w:r>
      <m:oMath>
        <m:r>
          <w:rPr>
            <w:rFonts w:ascii="Cambria Math" w:hAnsi="Cambria Math" w:cstheme="minorHAnsi"/>
          </w:rPr>
          <m:t>2S+1=2×1+1=3</m:t>
        </m:r>
      </m:oMath>
      <w:r w:rsidR="008303AC">
        <w:rPr>
          <w:rFonts w:cstheme="minorHAnsi"/>
        </w:rPr>
        <w:t xml:space="preserve">. From the above explanation it is obvious that the </w:t>
      </w:r>
      <w:r w:rsidR="008303AC" w:rsidRPr="001B64F6">
        <w:rPr>
          <w:rFonts w:cstheme="minorHAnsi"/>
          <w:b/>
          <w:i/>
        </w:rPr>
        <w:t>direct excitation of ground state</w:t>
      </w:r>
      <w:r w:rsidR="008303AC">
        <w:rPr>
          <w:rFonts w:cstheme="minorHAnsi"/>
        </w:rPr>
        <w:t xml:space="preserv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oMath>
      <w:r w:rsidR="008303AC">
        <w:rPr>
          <w:rFonts w:cstheme="minorHAnsi"/>
        </w:rPr>
        <w:t xml:space="preserve">) </w:t>
      </w:r>
      <w:r w:rsidR="008303AC" w:rsidRPr="001B64F6">
        <w:rPr>
          <w:rFonts w:cstheme="minorHAnsi"/>
          <w:b/>
          <w:i/>
        </w:rPr>
        <w:t>to a triplet state is never possible</w:t>
      </w:r>
      <w:r w:rsidR="001B64F6">
        <w:rPr>
          <w:rFonts w:cstheme="minorHAnsi"/>
        </w:rPr>
        <w:t xml:space="preserve"> and thus, </w:t>
      </w:r>
      <m:oMath>
        <m:sSub>
          <m:sSubPr>
            <m:ctrlPr>
              <w:rPr>
                <w:rFonts w:ascii="Cambria Math" w:hAnsi="Cambria Math" w:cstheme="minorHAnsi"/>
                <w:b/>
                <w:i/>
              </w:rPr>
            </m:ctrlPr>
          </m:sSubPr>
          <m:e>
            <m:r>
              <m:rPr>
                <m:sty m:val="bi"/>
              </m:rPr>
              <w:rPr>
                <w:rFonts w:ascii="Cambria Math" w:hAnsi="Cambria Math" w:cstheme="minorHAnsi"/>
              </w:rPr>
              <m:t>T</m:t>
            </m:r>
          </m:e>
          <m:sub>
            <m:r>
              <m:rPr>
                <m:sty m:val="bi"/>
              </m:rPr>
              <w:rPr>
                <w:rFonts w:ascii="Cambria Math" w:hAnsi="Cambria Math" w:cstheme="minorHAnsi"/>
              </w:rPr>
              <m:t>1</m:t>
            </m:r>
          </m:sub>
        </m:sSub>
      </m:oMath>
      <w:r w:rsidR="001B64F6" w:rsidRPr="001B64F6">
        <w:rPr>
          <w:rFonts w:cstheme="minorHAnsi"/>
          <w:b/>
        </w:rPr>
        <w:t xml:space="preserve"> is invariably populated </w:t>
      </w:r>
      <w:r w:rsidR="001B64F6" w:rsidRPr="001B64F6">
        <w:rPr>
          <w:rFonts w:cstheme="minorHAnsi"/>
          <w:b/>
          <w:i/>
        </w:rPr>
        <w:t>via</w:t>
      </w:r>
      <w:r w:rsidR="001B64F6" w:rsidRPr="001B64F6">
        <w:rPr>
          <w:rFonts w:cstheme="minorHAnsi"/>
          <w:b/>
        </w:rPr>
        <w:t xml:space="preserve"> </w:t>
      </w:r>
      <m:oMath>
        <m:sSub>
          <m:sSubPr>
            <m:ctrlPr>
              <w:rPr>
                <w:rFonts w:ascii="Cambria Math" w:hAnsi="Cambria Math" w:cstheme="minorHAnsi"/>
                <w:b/>
                <w:i/>
              </w:rPr>
            </m:ctrlPr>
          </m:sSubPr>
          <m:e>
            <m:r>
              <m:rPr>
                <m:sty m:val="bi"/>
              </m:rPr>
              <w:rPr>
                <w:rFonts w:ascii="Cambria Math" w:hAnsi="Cambria Math" w:cstheme="minorHAnsi"/>
              </w:rPr>
              <m:t>S</m:t>
            </m:r>
          </m:e>
          <m:sub>
            <m:r>
              <m:rPr>
                <m:sty m:val="bi"/>
              </m:rPr>
              <w:rPr>
                <w:rFonts w:ascii="Cambria Math" w:hAnsi="Cambria Math" w:cstheme="minorHAnsi"/>
              </w:rPr>
              <m:t>1</m:t>
            </m:r>
          </m:sub>
        </m:sSub>
      </m:oMath>
      <w:r w:rsidR="001B64F6">
        <w:rPr>
          <w:rFonts w:cstheme="minorHAnsi"/>
        </w:rPr>
        <w:t>, the excited singlet state.</w:t>
      </w:r>
    </w:p>
    <w:p w:rsidR="0008068E" w:rsidRDefault="001B64F6" w:rsidP="0008068E">
      <w:pPr>
        <w:spacing w:after="0"/>
        <w:ind w:firstLine="709"/>
        <w:jc w:val="both"/>
        <w:rPr>
          <w:rFonts w:cstheme="minorHAnsi"/>
        </w:rPr>
      </w:pPr>
      <w:r>
        <w:rPr>
          <w:rFonts w:cstheme="minorHAnsi"/>
        </w:rPr>
        <w:t xml:space="preserve">The entire process of electronic excitation can be well explained by taking the example of </w:t>
      </w:r>
      <w:r w:rsidRPr="00767A46">
        <w:rPr>
          <w:rFonts w:cstheme="minorHAnsi"/>
          <w:b/>
          <w:i/>
        </w:rPr>
        <w:t>ethylene</w:t>
      </w:r>
      <w:r>
        <w:rPr>
          <w:rFonts w:cstheme="minorHAnsi"/>
        </w:rPr>
        <w:t xml:space="preserve"> molecule, in which </w:t>
      </w:r>
      <w:r w:rsidR="009D168A">
        <w:rPr>
          <w:rFonts w:cstheme="minorHAnsi"/>
        </w:rPr>
        <w:t>the absorption of correct wavelength (</w:t>
      </w:r>
      <m:oMath>
        <m:r>
          <w:rPr>
            <w:rFonts w:ascii="Cambria Math" w:hAnsi="Cambria Math" w:cstheme="minorHAnsi"/>
          </w:rPr>
          <m:t>162 nm</m:t>
        </m:r>
      </m:oMath>
      <w:r w:rsidR="009D168A">
        <w:rPr>
          <w:rFonts w:cstheme="minorHAnsi"/>
        </w:rPr>
        <w:t xml:space="preserve">) of light causes promotion of one of the </w:t>
      </w:r>
      <m:oMath>
        <m:r>
          <w:rPr>
            <w:rFonts w:ascii="Cambria Math" w:hAnsi="Cambria Math" w:cstheme="minorHAnsi"/>
          </w:rPr>
          <m:t>π</m:t>
        </m:r>
      </m:oMath>
      <w:r w:rsidR="009D168A">
        <w:rPr>
          <w:rFonts w:cstheme="minorHAnsi"/>
        </w:rPr>
        <w:t xml:space="preserve">- electrons to </w:t>
      </w:r>
      <m:oMath>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sidR="009D168A">
        <w:rPr>
          <w:rFonts w:cstheme="minorHAnsi"/>
        </w:rPr>
        <w:t>- state as depicted in the figure given below.</w:t>
      </w:r>
    </w:p>
    <w:p w:rsidR="00B77F99" w:rsidRDefault="0008068E" w:rsidP="0008068E">
      <w:pPr>
        <w:ind w:firstLine="709"/>
        <w:jc w:val="center"/>
      </w:pPr>
      <w:r>
        <w:object w:dxaOrig="8179" w:dyaOrig="4435">
          <v:shape id="_x0000_i1026" type="#_x0000_t75" style="width:342.7pt;height:186.05pt" o:ole="">
            <v:imagedata r:id="rId12" o:title=""/>
          </v:shape>
          <o:OLEObject Type="Embed" ProgID="ChemDraw.Document.6.0" ShapeID="_x0000_i1026" DrawAspect="Content" ObjectID="_1688666440" r:id="rId13"/>
        </w:object>
      </w:r>
    </w:p>
    <w:p w:rsidR="0008068E" w:rsidRDefault="0008068E" w:rsidP="00802CE0">
      <w:pPr>
        <w:spacing w:after="0"/>
        <w:ind w:firstLine="709"/>
        <w:jc w:val="both"/>
      </w:pPr>
      <w:r>
        <w:lastRenderedPageBreak/>
        <w:t xml:space="preserve">The term </w:t>
      </w:r>
      <w:r w:rsidRPr="0008068E">
        <w:rPr>
          <w:b/>
          <w:i/>
        </w:rPr>
        <w:t>singlet</w:t>
      </w:r>
      <w:r>
        <w:t xml:space="preserve"> and </w:t>
      </w:r>
      <w:r w:rsidRPr="0008068E">
        <w:rPr>
          <w:b/>
          <w:i/>
        </w:rPr>
        <w:t>triplet</w:t>
      </w:r>
      <w:r>
        <w:t xml:space="preserve"> </w:t>
      </w:r>
      <w:r w:rsidRPr="0008068E">
        <w:rPr>
          <w:b/>
          <w:u w:val="dash"/>
        </w:rPr>
        <w:t>originated</w:t>
      </w:r>
      <w:r>
        <w:t xml:space="preserve"> from the fact that </w:t>
      </w:r>
      <w:r w:rsidRPr="0008068E">
        <w:rPr>
          <w:b/>
          <w:i/>
        </w:rPr>
        <w:t>singlet states</w:t>
      </w:r>
      <w:r>
        <w:t xml:space="preserve"> don not split in the applied magnetic field whereas </w:t>
      </w:r>
      <w:r w:rsidRPr="0008068E">
        <w:rPr>
          <w:b/>
          <w:i/>
        </w:rPr>
        <w:t>triplet states</w:t>
      </w:r>
      <w:r>
        <w:t xml:space="preserve"> have three </w:t>
      </w:r>
      <w:r w:rsidRPr="0008068E">
        <w:rPr>
          <w:b/>
          <w:u w:val="dash"/>
        </w:rPr>
        <w:t>possible</w:t>
      </w:r>
      <w:r>
        <w:t xml:space="preserve"> </w:t>
      </w:r>
      <w:r w:rsidRPr="0008068E">
        <w:rPr>
          <w:b/>
          <w:i/>
          <w:u w:val="dash"/>
        </w:rPr>
        <w:t>orientations</w:t>
      </w:r>
      <w:r>
        <w:t xml:space="preserve"> as shown in the </w:t>
      </w:r>
      <w:r w:rsidRPr="00C61AF5">
        <w:rPr>
          <w:b/>
          <w:i/>
        </w:rPr>
        <w:t>figure</w:t>
      </w:r>
      <w:r>
        <w:t xml:space="preserve"> given below. </w:t>
      </w:r>
    </w:p>
    <w:p w:rsidR="00802CE0" w:rsidRDefault="00C61AF5" w:rsidP="00802CE0">
      <w:pPr>
        <w:ind w:firstLine="709"/>
        <w:jc w:val="center"/>
      </w:pPr>
      <w:r>
        <w:object w:dxaOrig="7946" w:dyaOrig="3949">
          <v:shape id="_x0000_i1027" type="#_x0000_t75" style="width:326.6pt;height:162.45pt" o:ole="">
            <v:imagedata r:id="rId14" o:title=""/>
          </v:shape>
          <o:OLEObject Type="Embed" ProgID="ChemDraw.Document.6.0" ShapeID="_x0000_i1027" DrawAspect="Content" ObjectID="_1688666441" r:id="rId15"/>
        </w:object>
      </w:r>
    </w:p>
    <w:p w:rsidR="00C61AF5" w:rsidRDefault="00C61AF5" w:rsidP="00C61AF5">
      <w:pPr>
        <w:ind w:firstLine="709"/>
        <w:jc w:val="both"/>
      </w:pPr>
      <w:r>
        <w:t xml:space="preserve">Further, it is obvious that a </w:t>
      </w:r>
      <w:r w:rsidRPr="00C61AF5">
        <w:rPr>
          <w:b/>
          <w:i/>
        </w:rPr>
        <w:t>triplet</w:t>
      </w:r>
      <w:r>
        <w:t xml:space="preserve"> state with </w:t>
      </w:r>
      <w:r w:rsidRPr="00C61AF5">
        <w:rPr>
          <w:b/>
        </w:rPr>
        <w:t>unpaired electron</w:t>
      </w:r>
      <w:r>
        <w:t xml:space="preserve"> spins is </w:t>
      </w:r>
      <w:r w:rsidRPr="00C61AF5">
        <w:rPr>
          <w:b/>
        </w:rPr>
        <w:t>more stable</w:t>
      </w:r>
      <w:r>
        <w:t xml:space="preserve"> than a </w:t>
      </w:r>
      <w:r w:rsidRPr="00C61AF5">
        <w:rPr>
          <w:b/>
        </w:rPr>
        <w:t>singlet</w:t>
      </w:r>
      <w:r>
        <w:t xml:space="preserve"> state, because two electrons in the same orbital cause repulsion and </w:t>
      </w:r>
      <w:r w:rsidRPr="00C61AF5">
        <w:rPr>
          <w:b/>
          <w:i/>
          <w:u w:val="dash"/>
        </w:rPr>
        <w:t>instability</w:t>
      </w:r>
      <w:r>
        <w:t xml:space="preserve"> in the species.</w:t>
      </w:r>
    </w:p>
    <w:p w:rsidR="00F21176" w:rsidRDefault="00C61AF5" w:rsidP="00C70941">
      <w:pPr>
        <w:spacing w:after="0"/>
        <w:ind w:firstLine="709"/>
        <w:jc w:val="both"/>
      </w:pPr>
      <w:r>
        <w:t xml:space="preserve">The </w:t>
      </w:r>
      <w:r w:rsidRPr="00D5482B">
        <w:rPr>
          <w:b/>
        </w:rPr>
        <w:t>excited</w:t>
      </w:r>
      <w:r>
        <w:t xml:space="preserve"> states are </w:t>
      </w:r>
      <w:r w:rsidRPr="00D5482B">
        <w:rPr>
          <w:b/>
        </w:rPr>
        <w:t>not stable</w:t>
      </w:r>
      <w:r>
        <w:t xml:space="preserve">, and they </w:t>
      </w:r>
      <w:r w:rsidR="00D5482B">
        <w:t xml:space="preserve">must </w:t>
      </w:r>
      <w:r w:rsidRPr="00D5482B">
        <w:rPr>
          <w:b/>
        </w:rPr>
        <w:t>react or decay</w:t>
      </w:r>
      <w:r>
        <w:t xml:space="preserve"> to ground state. The various decay processes are shown in the </w:t>
      </w:r>
      <w:r w:rsidRPr="00C61AF5">
        <w:rPr>
          <w:b/>
          <w:i/>
        </w:rPr>
        <w:t>figure</w:t>
      </w:r>
      <w:r>
        <w:t xml:space="preserve"> given below.</w:t>
      </w:r>
    </w:p>
    <w:p w:rsidR="00C61AF5" w:rsidRDefault="00F21176" w:rsidP="00F21176">
      <w:pPr>
        <w:ind w:firstLine="709"/>
        <w:jc w:val="center"/>
      </w:pPr>
      <w:r>
        <w:object w:dxaOrig="10280" w:dyaOrig="5416">
          <v:shape id="_x0000_i1028" type="#_x0000_t75" style="width:395.7pt;height:208.5pt" o:ole="">
            <v:imagedata r:id="rId16" o:title=""/>
          </v:shape>
          <o:OLEObject Type="Embed" ProgID="ChemDraw.Document.6.0" ShapeID="_x0000_i1028" DrawAspect="Content" ObjectID="_1688666442" r:id="rId17"/>
        </w:object>
      </w:r>
    </w:p>
    <w:p w:rsidR="00D5482B" w:rsidRDefault="00D5482B" w:rsidP="00C61AF5">
      <w:pPr>
        <w:ind w:firstLine="709"/>
        <w:jc w:val="both"/>
        <w:rPr>
          <w:rFonts w:cstheme="minorHAnsi"/>
        </w:rPr>
      </w:pPr>
      <w:r>
        <w:t xml:space="preserve">From the figure, it is obvious that decaying of energy takes place by the following two radiations less processes </w:t>
      </w:r>
      <w:r>
        <w:rPr>
          <w:rFonts w:cstheme="minorHAnsi"/>
        </w:rPr>
        <w:t>—</w:t>
      </w:r>
    </w:p>
    <w:p w:rsidR="00D5482B" w:rsidRDefault="00D5482B" w:rsidP="00D5482B">
      <w:pPr>
        <w:pStyle w:val="ListParagraph"/>
        <w:numPr>
          <w:ilvl w:val="0"/>
          <w:numId w:val="26"/>
        </w:numPr>
        <w:jc w:val="both"/>
        <w:rPr>
          <w:rFonts w:cstheme="minorHAnsi"/>
        </w:rPr>
      </w:pPr>
      <w:r w:rsidRPr="00D5482B">
        <w:rPr>
          <w:rFonts w:cstheme="minorHAnsi"/>
          <w:b/>
          <w:u w:val="dash"/>
        </w:rPr>
        <w:t>Internal conversions</w:t>
      </w:r>
      <w:r>
        <w:rPr>
          <w:rFonts w:cstheme="minorHAnsi"/>
        </w:rPr>
        <w:t xml:space="preserve"> (</w:t>
      </w:r>
      <m:oMath>
        <m:r>
          <w:rPr>
            <w:rFonts w:ascii="Cambria Math" w:hAnsi="Cambria Math" w:cstheme="minorHAnsi"/>
          </w:rPr>
          <m:t>IC</m:t>
        </m:r>
      </m:oMath>
      <w:r>
        <w:rPr>
          <w:rFonts w:cstheme="minorHAnsi"/>
        </w:rPr>
        <w:t xml:space="preserve">): </w:t>
      </w:r>
      <w:r w:rsidR="00F21176">
        <w:rPr>
          <w:rFonts w:cstheme="minorHAnsi"/>
        </w:rPr>
        <w:t xml:space="preserve">The decay of one excited state to another state of same spin multiplicity such as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or</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F21176">
        <w:rPr>
          <w:rFonts w:cstheme="minorHAnsi"/>
        </w:rPr>
        <w:t xml:space="preserve"> is known as internal conversion, whereas </w:t>
      </w:r>
    </w:p>
    <w:p w:rsidR="00D5482B" w:rsidRPr="00D5482B" w:rsidRDefault="00D5482B" w:rsidP="00D5482B">
      <w:pPr>
        <w:pStyle w:val="ListParagraph"/>
        <w:numPr>
          <w:ilvl w:val="0"/>
          <w:numId w:val="26"/>
        </w:numPr>
        <w:jc w:val="both"/>
        <w:rPr>
          <w:rFonts w:cstheme="minorHAnsi"/>
        </w:rPr>
      </w:pPr>
      <w:r w:rsidRPr="00D5482B">
        <w:rPr>
          <w:rFonts w:cstheme="minorHAnsi"/>
          <w:b/>
          <w:u w:val="dash"/>
        </w:rPr>
        <w:t>Intersystem crossing</w:t>
      </w:r>
      <w:r>
        <w:rPr>
          <w:rFonts w:cstheme="minorHAnsi"/>
        </w:rPr>
        <w:t xml:space="preserve"> (</w:t>
      </w:r>
      <m:oMath>
        <m:r>
          <w:rPr>
            <w:rFonts w:ascii="Cambria Math" w:hAnsi="Cambria Math" w:cstheme="minorHAnsi"/>
          </w:rPr>
          <m:t>ISC</m:t>
        </m:r>
      </m:oMath>
      <w:r>
        <w:rPr>
          <w:rFonts w:cstheme="minorHAnsi"/>
        </w:rPr>
        <w:t>):</w:t>
      </w:r>
      <w:r w:rsidR="00F21176">
        <w:rPr>
          <w:rFonts w:cstheme="minorHAnsi"/>
        </w:rPr>
        <w:t xml:space="preserve"> The decay with change in spin multiplicity such as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or</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 etc.</m:t>
        </m:r>
      </m:oMath>
      <w:r w:rsidR="00F21176">
        <w:rPr>
          <w:rFonts w:cstheme="minorHAnsi"/>
        </w:rPr>
        <w:t xml:space="preserve"> is known as intersystem crossing (ISC).  </w:t>
      </w:r>
    </w:p>
    <w:p w:rsidR="009A167F" w:rsidRDefault="00D5482B" w:rsidP="00C61AF5">
      <w:pPr>
        <w:ind w:firstLine="709"/>
        <w:jc w:val="both"/>
        <w:rPr>
          <w:rFonts w:cstheme="minorHAnsi"/>
        </w:rPr>
      </w:pPr>
      <w:r>
        <w:rPr>
          <w:rFonts w:cstheme="minorHAnsi"/>
        </w:rPr>
        <w:t>Usually,</w:t>
      </w:r>
      <w:r w:rsidR="009A167F">
        <w:rPr>
          <w:rFonts w:cstheme="minorHAnsi"/>
        </w:rPr>
        <w:t xml:space="preserve"> excited singlets and triplets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&amp;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9A167F">
        <w:rPr>
          <w:rFonts w:cstheme="minorHAnsi"/>
        </w:rPr>
        <w:t xml:space="preserve">) have the same electronic configurations to a first approximation. The </w:t>
      </w:r>
      <w:r w:rsidR="009A167F" w:rsidRPr="009A167F">
        <w:rPr>
          <w:rFonts w:cstheme="minorHAnsi"/>
          <w:b/>
          <w:i/>
        </w:rPr>
        <w:t>triplets</w:t>
      </w:r>
      <w:r w:rsidR="009A167F">
        <w:rPr>
          <w:rFonts w:cstheme="minorHAnsi"/>
        </w:rPr>
        <w:t xml:space="preserve"> lie at somewhat lower </w:t>
      </w:r>
      <w:r w:rsidR="009A167F" w:rsidRPr="009A167F">
        <w:rPr>
          <w:rFonts w:cstheme="minorHAnsi"/>
          <w:b/>
          <w:i/>
        </w:rPr>
        <w:t>energy level than the singlets</w:t>
      </w:r>
      <w:r w:rsidR="009A167F">
        <w:rPr>
          <w:rFonts w:cstheme="minorHAnsi"/>
        </w:rPr>
        <w:t xml:space="preserve"> due to less electron-electron repulsion in triplets. </w:t>
      </w:r>
    </w:p>
    <w:p w:rsidR="00D5482B" w:rsidRDefault="009A167F" w:rsidP="00C61AF5">
      <w:pPr>
        <w:ind w:firstLine="709"/>
        <w:jc w:val="both"/>
        <w:rPr>
          <w:rFonts w:cstheme="minorHAnsi"/>
        </w:rPr>
      </w:pPr>
      <w:r>
        <w:rPr>
          <w:rFonts w:cstheme="minorHAnsi"/>
        </w:rPr>
        <w:t xml:space="preserve">It is found that decay of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and</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Pr>
          <w:rFonts w:cstheme="minorHAnsi"/>
        </w:rPr>
        <w:t xml:space="preserve"> to ground state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oMath>
      <w:r>
        <w:rPr>
          <w:rFonts w:cstheme="minorHAnsi"/>
        </w:rPr>
        <w:t>) also occurs but at much slower rate than decay from</w:t>
      </w:r>
      <w:r w:rsidR="00C70941">
        <w:rPr>
          <w:rFonts w:cstheme="minorHAnsi"/>
        </w:rPr>
        <w:t xml:space="preserve"> higher states to the next lower excited states. Therefore,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and</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C70941">
        <w:rPr>
          <w:rFonts w:cstheme="minorHAnsi"/>
        </w:rPr>
        <w:t xml:space="preserve"> have the </w:t>
      </w:r>
      <w:r w:rsidR="00C70941" w:rsidRPr="00C70941">
        <w:rPr>
          <w:rFonts w:cstheme="minorHAnsi"/>
          <w:b/>
          <w:i/>
        </w:rPr>
        <w:lastRenderedPageBreak/>
        <w:t>longest lives</w:t>
      </w:r>
      <w:r w:rsidR="00C70941">
        <w:rPr>
          <w:rFonts w:cstheme="minorHAnsi"/>
        </w:rPr>
        <w:t xml:space="preserve"> than other excited states and therefore, these states are responsible for photochemical changes. When we compare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and</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C70941">
        <w:rPr>
          <w:rFonts w:cstheme="minorHAnsi"/>
        </w:rPr>
        <w:t xml:space="preserve"> excited states, it is found that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C70941">
        <w:rPr>
          <w:rFonts w:cstheme="minorHAnsi"/>
        </w:rPr>
        <w:t xml:space="preserve"> states have especially long lives because their decay back to the ground state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oMath>
      <w:r w:rsidR="00C70941">
        <w:rPr>
          <w:rFonts w:cstheme="minorHAnsi"/>
        </w:rPr>
        <w:t xml:space="preserve">) requires not only energy loss but also reorientation of an electron spin (which can only occur through an agency called the matrix or a de- quencher). The various decay processes were schematically represented by </w:t>
      </w:r>
      <w:r w:rsidR="00594A2F">
        <w:rPr>
          <w:rFonts w:cstheme="minorHAnsi"/>
        </w:rPr>
        <w:t xml:space="preserve">Jablonski, and hence the above diagram is known as the </w:t>
      </w:r>
      <w:r w:rsidR="00594A2F" w:rsidRPr="00594A2F">
        <w:rPr>
          <w:rFonts w:cstheme="minorHAnsi"/>
          <w:b/>
          <w:i/>
          <w:sz w:val="24"/>
        </w:rPr>
        <w:t>Jablonski diagram</w:t>
      </w:r>
      <w:r w:rsidR="00594A2F">
        <w:rPr>
          <w:rFonts w:cstheme="minorHAnsi"/>
        </w:rPr>
        <w:t xml:space="preserve">. </w:t>
      </w:r>
      <w:r w:rsidR="00C70941">
        <w:rPr>
          <w:rFonts w:cstheme="minorHAnsi"/>
        </w:rPr>
        <w:t xml:space="preserve">      </w:t>
      </w:r>
      <w:r>
        <w:rPr>
          <w:rFonts w:cstheme="minorHAnsi"/>
        </w:rPr>
        <w:t xml:space="preserve"> </w:t>
      </w:r>
      <w:r w:rsidR="00D5482B">
        <w:rPr>
          <w:rFonts w:cstheme="minorHAnsi"/>
        </w:rPr>
        <w:t xml:space="preserve"> </w:t>
      </w:r>
      <w:r w:rsidR="00D5482B">
        <w:t xml:space="preserve"> </w:t>
      </w:r>
    </w:p>
    <w:p w:rsidR="00F11961" w:rsidRDefault="00F11961" w:rsidP="00A36C9D">
      <w:pPr>
        <w:ind w:firstLine="709"/>
        <w:jc w:val="both"/>
        <w:rPr>
          <w:rFonts w:cstheme="minorHAnsi"/>
        </w:rPr>
      </w:pPr>
      <w:r>
        <w:rPr>
          <w:rFonts w:cstheme="minorHAnsi"/>
        </w:rPr>
        <w:t>(</w:t>
      </w:r>
      <m:oMath>
        <m:r>
          <m:rPr>
            <m:sty m:val="bi"/>
          </m:rPr>
          <w:rPr>
            <w:rFonts w:ascii="Cambria Math" w:hAnsi="Cambria Math" w:cstheme="minorHAnsi"/>
            <w:sz w:val="24"/>
          </w:rPr>
          <m:t>b</m:t>
        </m:r>
      </m:oMath>
      <w:r>
        <w:rPr>
          <w:rFonts w:cstheme="minorHAnsi"/>
        </w:rPr>
        <w:t xml:space="preserve">) </w:t>
      </w:r>
      <w:r>
        <w:rPr>
          <w:rFonts w:cstheme="minorHAnsi"/>
          <w:b/>
          <w:sz w:val="24"/>
          <w:u w:val="dash"/>
        </w:rPr>
        <w:t>Fluorescence</w:t>
      </w:r>
      <w:r w:rsidRPr="00F11961">
        <w:rPr>
          <w:rFonts w:cstheme="minorHAnsi"/>
          <w:b/>
          <w:sz w:val="24"/>
          <w:u w:val="dash"/>
        </w:rPr>
        <w:t xml:space="preserve"> &amp; </w:t>
      </w:r>
      <w:r>
        <w:rPr>
          <w:rFonts w:cstheme="minorHAnsi"/>
          <w:b/>
          <w:sz w:val="24"/>
          <w:u w:val="dash"/>
        </w:rPr>
        <w:t>Phosphorescence</w:t>
      </w:r>
      <w:r>
        <w:rPr>
          <w:rFonts w:cstheme="minorHAnsi"/>
        </w:rPr>
        <w:t xml:space="preserve">: </w:t>
      </w:r>
      <w:r w:rsidR="00594A2F">
        <w:rPr>
          <w:rFonts w:cstheme="minorHAnsi"/>
        </w:rPr>
        <w:t xml:space="preserve">It has been observed that the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and</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594A2F">
        <w:rPr>
          <w:rFonts w:cstheme="minorHAnsi"/>
        </w:rPr>
        <w:t xml:space="preserve"> excited states of many molecules live long enough before deactivation by emission of light (which is reverse to light absorption) can occur. This type of emission resulting from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sidR="00594A2F">
        <w:rPr>
          <w:rFonts w:cstheme="minorHAnsi"/>
        </w:rPr>
        <w:t xml:space="preserve">- state is called </w:t>
      </w:r>
      <w:r w:rsidR="00594A2F" w:rsidRPr="00594A2F">
        <w:rPr>
          <w:rFonts w:cstheme="minorHAnsi"/>
          <w:b/>
          <w:i/>
        </w:rPr>
        <w:t>fluorescence</w:t>
      </w:r>
      <w:r w:rsidR="00594A2F">
        <w:rPr>
          <w:rFonts w:cstheme="minorHAnsi"/>
        </w:rPr>
        <w:t xml:space="preserve">. It has been observed that most of the fluorescent emission lies at longer wavelengths and the band looks like mirror image of as shown in the figure given below. </w:t>
      </w:r>
    </w:p>
    <w:p w:rsidR="00C51793" w:rsidRDefault="00F17811" w:rsidP="00304630">
      <w:pPr>
        <w:spacing w:after="0"/>
        <w:ind w:firstLine="709"/>
        <w:jc w:val="center"/>
      </w:pPr>
      <w:r>
        <w:object w:dxaOrig="9767" w:dyaOrig="4510">
          <v:shape id="_x0000_i1029" type="#_x0000_t75" style="width:385.35pt;height:178pt" o:ole="">
            <v:imagedata r:id="rId18" o:title=""/>
          </v:shape>
          <o:OLEObject Type="Embed" ProgID="ChemDraw.Document.6.0" ShapeID="_x0000_i1029" DrawAspect="Content" ObjectID="_1688666443" r:id="rId19"/>
        </w:object>
      </w:r>
    </w:p>
    <w:p w:rsidR="00F17811" w:rsidRDefault="00F17811" w:rsidP="00F17811">
      <w:pPr>
        <w:ind w:firstLine="709"/>
        <w:jc w:val="both"/>
        <w:rPr>
          <w:rFonts w:cstheme="minorHAnsi"/>
        </w:rPr>
      </w:pPr>
      <w:r>
        <w:rPr>
          <w:rFonts w:cstheme="minorHAnsi"/>
        </w:rPr>
        <w:t xml:space="preserve">The fluorescence is usually very weak or undetectable except in small molecules, for example, diatomic molecules or rigid molecules such as aromatic compounds. The fluorescence rates are quantitatively related to the intensities of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Pr>
          <w:rFonts w:cstheme="minorHAnsi"/>
        </w:rPr>
        <w:t xml:space="preserve"> transitions in absorption. The intense fluorescence exhibited by a yellow dye </w:t>
      </w:r>
      <w:r w:rsidRPr="00F17811">
        <w:rPr>
          <w:rFonts w:cstheme="minorHAnsi"/>
          <w:b/>
          <w:i/>
        </w:rPr>
        <w:t>fluorescein</w:t>
      </w:r>
      <w:r>
        <w:rPr>
          <w:rFonts w:cstheme="minorHAnsi"/>
        </w:rPr>
        <w:t>, has a brilliant greenish fluorescence due to its intense first absorption band.</w:t>
      </w:r>
    </w:p>
    <w:p w:rsidR="00334337" w:rsidRDefault="00F17811" w:rsidP="00F17811">
      <w:pPr>
        <w:ind w:firstLine="709"/>
        <w:jc w:val="both"/>
        <w:rPr>
          <w:rFonts w:cstheme="minorHAnsi"/>
        </w:rPr>
      </w:pPr>
      <w:r>
        <w:rPr>
          <w:rFonts w:cstheme="minorHAnsi"/>
        </w:rPr>
        <w:t xml:space="preserve">Since,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Pr>
          <w:rFonts w:cstheme="minorHAnsi"/>
        </w:rPr>
        <w:t xml:space="preserve"> has lower energy than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Pr>
          <w:rFonts w:cstheme="minorHAnsi"/>
        </w:rPr>
        <w:t xml:space="preserve">, it is not converted back to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Pr>
          <w:rFonts w:cstheme="minorHAnsi"/>
        </w:rPr>
        <w:t xml:space="preserve">. Therefore, it may either undergo a chemical reaction or return back to a ground state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oMath>
      <w:r w:rsidR="001477AD">
        <w:rPr>
          <w:rFonts w:cstheme="minorHAnsi"/>
        </w:rPr>
        <w:t xml:space="preserve"> </w:t>
      </w:r>
      <w:r w:rsidR="008E2C25">
        <w:rPr>
          <w:rFonts w:cstheme="minorHAnsi"/>
        </w:rPr>
        <w:t xml:space="preserve">by emission of a </w:t>
      </w:r>
      <w:r w:rsidR="008E2C25" w:rsidRPr="008E2C25">
        <w:rPr>
          <w:rFonts w:cstheme="minorHAnsi"/>
          <w:b/>
          <w:i/>
        </w:rPr>
        <w:t>photon</w:t>
      </w:r>
      <w:r w:rsidR="008E2C25">
        <w:rPr>
          <w:rFonts w:cstheme="minorHAnsi"/>
        </w:rPr>
        <w:t xml:space="preserve">. This slow emission from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8E2C25">
        <w:rPr>
          <w:rFonts w:cstheme="minorHAnsi"/>
        </w:rPr>
        <w:t xml:space="preserve"> excited state is called </w:t>
      </w:r>
      <w:r w:rsidR="008E2C25" w:rsidRPr="008E2C25">
        <w:rPr>
          <w:rFonts w:cstheme="minorHAnsi"/>
          <w:b/>
          <w:i/>
        </w:rPr>
        <w:t>phosphorescence</w:t>
      </w:r>
      <w:r w:rsidR="008E2C25">
        <w:rPr>
          <w:rFonts w:cstheme="minorHAnsi"/>
        </w:rPr>
        <w:t xml:space="preserve">. The lifetimes of </w:t>
      </w:r>
      <w:r w:rsidR="008E2C25" w:rsidRPr="00594A2F">
        <w:rPr>
          <w:rFonts w:cstheme="minorHAnsi"/>
          <w:b/>
          <w:i/>
        </w:rPr>
        <w:t>fluorescence</w:t>
      </w:r>
      <w:r w:rsidR="008E2C25">
        <w:rPr>
          <w:rFonts w:cstheme="minorHAnsi"/>
        </w:rPr>
        <w:t xml:space="preserve"> is usually of the order of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-7</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-9</m:t>
            </m:r>
          </m:sup>
        </m:sSup>
        <m:r>
          <w:rPr>
            <w:rFonts w:ascii="Cambria Math" w:hAnsi="Cambria Math" w:cstheme="minorHAnsi"/>
          </w:rPr>
          <m:t xml:space="preserve"> sec</m:t>
        </m:r>
      </m:oMath>
      <w:r w:rsidR="008E2C25">
        <w:rPr>
          <w:rFonts w:cstheme="minorHAnsi"/>
        </w:rPr>
        <w:t xml:space="preserve">, against </w:t>
      </w:r>
      <m:oMath>
        <m:r>
          <w:rPr>
            <w:rFonts w:ascii="Cambria Math" w:hAnsi="Cambria Math" w:cstheme="minorHAnsi"/>
          </w:rPr>
          <m:t>10-</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r>
          <w:rPr>
            <w:rFonts w:ascii="Cambria Math" w:hAnsi="Cambria Math" w:cstheme="minorHAnsi"/>
          </w:rPr>
          <m:t xml:space="preserve"> sec</m:t>
        </m:r>
      </m:oMath>
      <w:r w:rsidR="008E2C25">
        <w:rPr>
          <w:rFonts w:cstheme="minorHAnsi"/>
        </w:rPr>
        <w:t xml:space="preserve"> for the </w:t>
      </w:r>
      <w:r w:rsidR="008E2C25" w:rsidRPr="008E2C25">
        <w:rPr>
          <w:rFonts w:cstheme="minorHAnsi"/>
          <w:b/>
          <w:i/>
        </w:rPr>
        <w:t>phosphorescence</w:t>
      </w:r>
      <w:r w:rsidR="008E2C25">
        <w:rPr>
          <w:rFonts w:cstheme="minorHAnsi"/>
        </w:rPr>
        <w:t>.</w:t>
      </w:r>
    </w:p>
    <w:p w:rsidR="008B1A4A" w:rsidRDefault="00334337" w:rsidP="00F17811">
      <w:pPr>
        <w:ind w:firstLine="709"/>
        <w:jc w:val="both"/>
        <w:rPr>
          <w:rFonts w:cstheme="minorHAnsi"/>
        </w:rPr>
      </w:pPr>
      <w:r w:rsidRPr="00334337">
        <w:rPr>
          <w:rFonts w:cstheme="minorHAnsi"/>
          <w:b/>
          <w:i/>
          <w:sz w:val="24"/>
          <w:u w:val="dash"/>
        </w:rPr>
        <w:t xml:space="preserve">Photochemical properties of </w:t>
      </w:r>
      <m:oMath>
        <m:sSub>
          <m:sSubPr>
            <m:ctrlPr>
              <w:rPr>
                <w:rFonts w:ascii="Cambria Math" w:hAnsi="Cambria Math" w:cstheme="minorHAnsi"/>
                <w:b/>
                <w:i/>
                <w:sz w:val="24"/>
                <w:u w:val="dash"/>
              </w:rPr>
            </m:ctrlPr>
          </m:sSubPr>
          <m:e>
            <m:r>
              <m:rPr>
                <m:sty m:val="bi"/>
              </m:rPr>
              <w:rPr>
                <w:rFonts w:ascii="Cambria Math" w:hAnsi="Cambria Math" w:cstheme="minorHAnsi"/>
                <w:sz w:val="24"/>
                <w:u w:val="dash"/>
              </w:rPr>
              <m:t>S</m:t>
            </m:r>
          </m:e>
          <m:sub>
            <m:r>
              <m:rPr>
                <m:sty m:val="bi"/>
              </m:rPr>
              <w:rPr>
                <w:rFonts w:ascii="Cambria Math" w:hAnsi="Cambria Math" w:cstheme="minorHAnsi"/>
                <w:sz w:val="24"/>
                <w:u w:val="dash"/>
              </w:rPr>
              <m:t>1</m:t>
            </m:r>
          </m:sub>
        </m:sSub>
        <m:r>
          <m:rPr>
            <m:sty m:val="bi"/>
          </m:rPr>
          <w:rPr>
            <w:rFonts w:ascii="Cambria Math" w:hAnsi="Cambria Math" w:cstheme="minorHAnsi"/>
            <w:sz w:val="24"/>
            <w:u w:val="dash"/>
          </w:rPr>
          <m:t xml:space="preserve"> </m:t>
        </m:r>
        <m:r>
          <w:rPr>
            <w:rFonts w:ascii="Cambria Math" w:hAnsi="Cambria Math" w:cstheme="minorHAnsi"/>
            <w:sz w:val="24"/>
            <w:u w:val="dash"/>
          </w:rPr>
          <m:t xml:space="preserve">&amp; </m:t>
        </m:r>
        <m:sSub>
          <m:sSubPr>
            <m:ctrlPr>
              <w:rPr>
                <w:rFonts w:ascii="Cambria Math" w:hAnsi="Cambria Math" w:cstheme="minorHAnsi"/>
                <w:b/>
                <w:i/>
                <w:sz w:val="24"/>
                <w:u w:val="dash"/>
              </w:rPr>
            </m:ctrlPr>
          </m:sSubPr>
          <m:e>
            <m:r>
              <m:rPr>
                <m:sty m:val="bi"/>
              </m:rPr>
              <w:rPr>
                <w:rFonts w:ascii="Cambria Math" w:hAnsi="Cambria Math" w:cstheme="minorHAnsi"/>
                <w:sz w:val="24"/>
                <w:u w:val="dash"/>
              </w:rPr>
              <m:t>T</m:t>
            </m:r>
          </m:e>
          <m:sub>
            <m:r>
              <m:rPr>
                <m:sty m:val="bi"/>
              </m:rPr>
              <w:rPr>
                <w:rFonts w:ascii="Cambria Math" w:hAnsi="Cambria Math" w:cstheme="minorHAnsi"/>
                <w:sz w:val="24"/>
                <w:u w:val="dash"/>
              </w:rPr>
              <m:t>1</m:t>
            </m:r>
          </m:sub>
        </m:sSub>
      </m:oMath>
      <w:r w:rsidRPr="00334337">
        <w:rPr>
          <w:rFonts w:cstheme="minorHAnsi"/>
          <w:b/>
          <w:i/>
          <w:sz w:val="24"/>
          <w:u w:val="dash"/>
        </w:rPr>
        <w:t xml:space="preserve"> States</w:t>
      </w:r>
      <w:r>
        <w:rPr>
          <w:rFonts w:cstheme="minorHAnsi"/>
        </w:rPr>
        <w:t xml:space="preserve">: </w:t>
      </w:r>
    </w:p>
    <w:p w:rsidR="00304630" w:rsidRDefault="008B1A4A" w:rsidP="00304630">
      <w:pPr>
        <w:spacing w:after="0"/>
        <w:ind w:firstLine="709"/>
        <w:jc w:val="both"/>
        <w:rPr>
          <w:rFonts w:cstheme="minorHAnsi"/>
        </w:rPr>
      </w:pPr>
      <w:r>
        <w:rPr>
          <w:rFonts w:cstheme="minorHAnsi"/>
        </w:rPr>
        <w:t xml:space="preserve">Since,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&amp;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Pr>
          <w:rFonts w:cstheme="minorHAnsi"/>
        </w:rPr>
        <w:t xml:space="preserve"> states differ in energy contents and also in electronic configurations; therefore, they are expected to show different photochemical properties. </w:t>
      </w:r>
      <w:r w:rsidRPr="008B1A4A">
        <w:rPr>
          <w:rFonts w:cstheme="minorHAnsi"/>
          <w:b/>
          <w:i/>
        </w:rPr>
        <w:t>For example</w:t>
      </w:r>
      <w:r>
        <w:rPr>
          <w:rFonts w:cstheme="minorHAnsi"/>
        </w:rPr>
        <w:t xml:space="preserv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oMath>
      <w:r>
        <w:rPr>
          <w:rFonts w:cstheme="minorHAnsi"/>
        </w:rPr>
        <w:t>- state</w:t>
      </w:r>
      <w:r w:rsidR="00CB26C5">
        <w:rPr>
          <w:rFonts w:cstheme="minorHAnsi"/>
        </w:rPr>
        <w:t xml:space="preserve"> of </w:t>
      </w:r>
      <m:oMath>
        <m:r>
          <w:rPr>
            <w:rFonts w:ascii="Cambria Math" w:hAnsi="Cambria Math" w:cstheme="minorHAnsi"/>
          </w:rPr>
          <m:t>1,3</m:t>
        </m:r>
      </m:oMath>
      <w:r w:rsidR="00CB26C5">
        <w:rPr>
          <w:rFonts w:cstheme="minorHAnsi"/>
        </w:rPr>
        <w:t xml:space="preserve">- butadiene undergoes valence isomerisation to (I) and (II), whereas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CB26C5">
        <w:rPr>
          <w:rFonts w:cstheme="minorHAnsi"/>
        </w:rPr>
        <w:t xml:space="preserve">- state prefer its dimerization to (III), (IV) and (V) by energy transfer as shown below. </w:t>
      </w:r>
    </w:p>
    <w:p w:rsidR="00F17811" w:rsidRDefault="00304630" w:rsidP="00F17811">
      <w:pPr>
        <w:ind w:firstLine="709"/>
        <w:jc w:val="both"/>
        <w:rPr>
          <w:rFonts w:cstheme="minorHAnsi"/>
        </w:rPr>
      </w:pPr>
      <w:r>
        <w:object w:dxaOrig="9227" w:dyaOrig="3355">
          <v:shape id="_x0000_i1030" type="#_x0000_t75" style="width:340.4pt;height:123.85pt" o:ole="">
            <v:imagedata r:id="rId20" o:title=""/>
          </v:shape>
          <o:OLEObject Type="Embed" ProgID="ChemDraw.Document.6.0" ShapeID="_x0000_i1030" DrawAspect="Content" ObjectID="_1688666444" r:id="rId21"/>
        </w:object>
      </w:r>
      <w:r w:rsidR="00CB26C5">
        <w:rPr>
          <w:rFonts w:cstheme="minorHAnsi"/>
        </w:rPr>
        <w:t xml:space="preserve"> </w:t>
      </w:r>
      <w:r w:rsidR="008E2C25">
        <w:rPr>
          <w:rFonts w:cstheme="minorHAnsi"/>
        </w:rPr>
        <w:t xml:space="preserve">   </w:t>
      </w:r>
      <w:r w:rsidR="00F17811">
        <w:rPr>
          <w:rFonts w:cstheme="minorHAnsi"/>
        </w:rPr>
        <w:t xml:space="preserve"> </w:t>
      </w:r>
    </w:p>
    <w:p w:rsidR="003010D9" w:rsidRDefault="003010D9" w:rsidP="00F17811">
      <w:pPr>
        <w:ind w:firstLine="709"/>
        <w:jc w:val="both"/>
        <w:rPr>
          <w:rFonts w:cstheme="minorHAnsi"/>
        </w:rPr>
      </w:pPr>
      <w:r>
        <w:rPr>
          <w:rFonts w:cstheme="minorHAnsi"/>
        </w:rPr>
        <w:lastRenderedPageBreak/>
        <w:t xml:space="preserve">The conversion of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to</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Pr>
          <w:rFonts w:cstheme="minorHAnsi"/>
        </w:rPr>
        <w:t xml:space="preserve"> is energetically gainful and a slow process in accordance to spectroscopic rule that </w:t>
      </w:r>
      <w:r w:rsidRPr="003010D9">
        <w:rPr>
          <w:rFonts w:cstheme="minorHAnsi"/>
          <w:b/>
          <w:i/>
          <w:u w:val="dash"/>
        </w:rPr>
        <w:t>change in multiplicity is a forbidden</w:t>
      </w:r>
      <w:r>
        <w:rPr>
          <w:rFonts w:cstheme="minorHAnsi"/>
        </w:rPr>
        <w:t xml:space="preserve"> process. If the singlet state is sufficiently long-lived as in aromatic and carbonyl compounds</w:t>
      </w:r>
      <w:r w:rsidR="00447F2D">
        <w:rPr>
          <w:rFonts w:cstheme="minorHAnsi"/>
        </w:rPr>
        <w:t xml:space="preserve">, the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r>
          <m:rPr>
            <m:sty m:val="p"/>
          </m:rPr>
          <w:rPr>
            <w:rFonts w:ascii="Cambria Math" w:hAnsi="Cambria Math" w:cstheme="minorHAnsi"/>
          </w:rPr>
          <m:t>to</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447F2D">
        <w:rPr>
          <w:rFonts w:cstheme="minorHAnsi"/>
        </w:rPr>
        <w:t xml:space="preserve"> change (</w:t>
      </w:r>
      <m:oMath>
        <m:r>
          <w:rPr>
            <w:rFonts w:ascii="Cambria Math" w:hAnsi="Cambria Math" w:cstheme="minorHAnsi"/>
          </w:rPr>
          <m:t>ISC</m:t>
        </m:r>
      </m:oMath>
      <w:r w:rsidR="00447F2D">
        <w:rPr>
          <w:rFonts w:cstheme="minorHAnsi"/>
        </w:rPr>
        <w:t xml:space="preserve">) occurs with a high degree of efficiency. Intersystem crossing is more efficient in molecules where the energy gap between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&amp;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447F2D">
        <w:rPr>
          <w:rFonts w:cstheme="minorHAnsi"/>
        </w:rPr>
        <w:t xml:space="preserve"> is small, as in benzophenone with </w:t>
      </w:r>
      <m:oMath>
        <m:r>
          <w:rPr>
            <w:rFonts w:ascii="Cambria Math" w:hAnsi="Cambria Math" w:cstheme="minorHAnsi"/>
          </w:rPr>
          <m:t xml:space="preserve">5 k cal </m:t>
        </m:r>
        <m:sSup>
          <m:sSupPr>
            <m:ctrlPr>
              <w:rPr>
                <w:rFonts w:ascii="Cambria Math" w:hAnsi="Cambria Math" w:cstheme="minorHAnsi"/>
                <w:i/>
              </w:rPr>
            </m:ctrlPr>
          </m:sSupPr>
          <m:e>
            <m:r>
              <w:rPr>
                <w:rFonts w:ascii="Cambria Math" w:hAnsi="Cambria Math" w:cstheme="minorHAnsi"/>
              </w:rPr>
              <m:t>mol</m:t>
            </m:r>
          </m:e>
          <m:sup>
            <m:r>
              <w:rPr>
                <w:rFonts w:ascii="Cambria Math" w:hAnsi="Cambria Math" w:cstheme="minorHAnsi"/>
              </w:rPr>
              <m:t>-1</m:t>
            </m:r>
          </m:sup>
        </m:sSup>
      </m:oMath>
      <w:r w:rsidR="00447F2D">
        <w:rPr>
          <w:rFonts w:cstheme="minorHAnsi"/>
        </w:rPr>
        <w:t xml:space="preserve">.   </w:t>
      </w:r>
      <w:r>
        <w:rPr>
          <w:rFonts w:cstheme="minorHAnsi"/>
        </w:rPr>
        <w:t xml:space="preserve">  </w:t>
      </w:r>
    </w:p>
    <w:p w:rsidR="00F11961" w:rsidRDefault="00F11961" w:rsidP="00A36C9D">
      <w:pPr>
        <w:ind w:firstLine="709"/>
        <w:jc w:val="both"/>
        <w:rPr>
          <w:rFonts w:cstheme="minorHAnsi"/>
        </w:rPr>
      </w:pPr>
      <w:r>
        <w:rPr>
          <w:rFonts w:cstheme="minorHAnsi"/>
        </w:rPr>
        <w:t>(</w:t>
      </w:r>
      <m:oMath>
        <m:r>
          <m:rPr>
            <m:sty m:val="bi"/>
          </m:rPr>
          <w:rPr>
            <w:rFonts w:ascii="Cambria Math" w:hAnsi="Cambria Math" w:cstheme="minorHAnsi"/>
            <w:sz w:val="24"/>
          </w:rPr>
          <m:t>c</m:t>
        </m:r>
      </m:oMath>
      <w:r>
        <w:rPr>
          <w:rFonts w:cstheme="minorHAnsi"/>
        </w:rPr>
        <w:t xml:space="preserve">) </w:t>
      </w:r>
      <w:r w:rsidRPr="0093428A">
        <w:rPr>
          <w:rFonts w:cstheme="minorHAnsi"/>
          <w:b/>
          <w:color w:val="FF0000"/>
          <w:sz w:val="24"/>
          <w:u w:val="dash"/>
        </w:rPr>
        <w:t>Franck-Condon Transition/ Principle</w:t>
      </w:r>
      <w:r w:rsidR="00361721">
        <w:rPr>
          <w:rFonts w:cstheme="minorHAnsi"/>
        </w:rPr>
        <w:t>:</w:t>
      </w:r>
    </w:p>
    <w:p w:rsidR="00BB7C8F" w:rsidRDefault="00361721" w:rsidP="00BB7C8F">
      <w:pPr>
        <w:ind w:firstLine="720"/>
        <w:jc w:val="both"/>
      </w:pPr>
      <w:r>
        <w:t xml:space="preserve">Although quantum mechanics imposed no restrictions on the change in vibrational quantum number during an electronic transition, hence the vibrational lines in a band are not equally intense. The shapes of absorption band associated with the intensities of vibrational transitions and the functions of the equilibrium bond length about the approximately harmonic oscillation occur. </w:t>
      </w:r>
    </w:p>
    <w:p w:rsidR="00361721" w:rsidRDefault="00361721" w:rsidP="00BB7C8F">
      <w:pPr>
        <w:ind w:firstLine="720"/>
        <w:jc w:val="both"/>
      </w:pPr>
      <w:r>
        <w:t>Since, at normal temperature most of the molecules resides in the zero vibrational level of the ground state and only a small fraction (</w:t>
      </w:r>
      <m:oMath>
        <m:r>
          <w:rPr>
            <w:rFonts w:ascii="Cambria Math" w:hAnsi="Cambria Math"/>
          </w:rPr>
          <m:t>1 %</m:t>
        </m:r>
      </m:oMath>
      <w:r>
        <w:t xml:space="preserve">) occupies the higher vibrational levels. Again, since the wave function for the zero vibrational level has a maximum at the centre, the region of maximum population, therefore, the most probable transition is that which originates from the centre of vibrational level, </w:t>
      </w:r>
      <w:r w:rsidRPr="00BB7C8F">
        <w:rPr>
          <w:i/>
        </w:rPr>
        <w:t>i.e</w:t>
      </w:r>
      <w:r>
        <w:t>.</w:t>
      </w:r>
      <w:r w:rsidR="00BB7C8F">
        <w:t xml:space="preserve"> </w:t>
      </w:r>
      <m:oMath>
        <m:r>
          <w:rPr>
            <w:rFonts w:ascii="Cambria Math" w:hAnsi="Cambria Math"/>
          </w:rPr>
          <m:t>ν"=0</m:t>
        </m:r>
      </m:oMath>
      <w:r>
        <w:t>. The time taken for an electronic transition is of the order of</w:t>
      </w:r>
      <w:r w:rsidR="00FA02AB">
        <w:t xml:space="preserve"> </w:t>
      </w:r>
      <m:oMath>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s</m:t>
        </m:r>
      </m:oMath>
      <w:r>
        <w:t>, whereas the time period of vibration is about</w:t>
      </w:r>
      <w:r w:rsidR="00BB7C8F">
        <w:t xml:space="preserve"> </w:t>
      </w:r>
      <m:oMath>
        <m:sSup>
          <m:sSupPr>
            <m:ctrlPr>
              <w:rPr>
                <w:rFonts w:ascii="Cambria Math" w:hAnsi="Cambria Math"/>
                <w:i/>
              </w:rPr>
            </m:ctrlPr>
          </m:sSupPr>
          <m:e>
            <m:r>
              <w:rPr>
                <w:rFonts w:ascii="Cambria Math" w:hAnsi="Cambria Math"/>
              </w:rPr>
              <m:t>10</m:t>
            </m:r>
          </m:e>
          <m:sup>
            <m:r>
              <w:rPr>
                <w:rFonts w:ascii="Cambria Math" w:hAnsi="Cambria Math"/>
              </w:rPr>
              <m:t>-13</m:t>
            </m:r>
          </m:sup>
        </m:sSup>
        <m:r>
          <w:rPr>
            <w:rFonts w:ascii="Cambria Math" w:hAnsi="Cambria Math"/>
          </w:rPr>
          <m:t>s</m:t>
        </m:r>
      </m:oMath>
      <w:r>
        <w:t>, which is nearly</w:t>
      </w:r>
      <w:r w:rsidR="00BB7C8F">
        <w:t xml:space="preserve"> </w:t>
      </w:r>
      <m:oMath>
        <m:r>
          <w:rPr>
            <w:rFonts w:ascii="Cambria Math" w:hAnsi="Cambria Math"/>
          </w:rPr>
          <m:t>100</m:t>
        </m:r>
      </m:oMath>
      <w:r w:rsidR="00BB7C8F">
        <w:t xml:space="preserve"> </w:t>
      </w:r>
      <w:r>
        <w:t xml:space="preserve">times as slow. As a consequence, the internuclear distance does not change during electronic transition. Hence the transition process can be represented by a vertical line which is parallel to the potential energy axis. This forms the basis of </w:t>
      </w:r>
      <w:r w:rsidR="00BB7C8F" w:rsidRPr="00BB7C8F">
        <w:rPr>
          <w:b/>
          <w:i/>
          <w:u w:val="dash"/>
        </w:rPr>
        <w:t>Franck-</w:t>
      </w:r>
      <w:r w:rsidRPr="00BB7C8F">
        <w:rPr>
          <w:b/>
          <w:i/>
          <w:u w:val="dash"/>
        </w:rPr>
        <w:t>Condon Principle</w:t>
      </w:r>
      <w:r>
        <w:t>, which states that — “</w:t>
      </w:r>
      <w:r w:rsidRPr="00FA02AB">
        <w:rPr>
          <w:b/>
          <w:i/>
        </w:rPr>
        <w:t>electronic transitions are so fast in comparison to the nuclear motion that immediately after the transition, the nuclei have the same relative position and momentum as they did have just before the transition</w:t>
      </w:r>
      <w:r>
        <w:t xml:space="preserve">.” The principle implies that it is difficult to convert electronic energy rapidly into vibrational kinetic energy and the most probable transitions are those for which the momentum and position of the nuclei do not change very much. The most probable transition appears at the most intense absorption time. </w:t>
      </w:r>
    </w:p>
    <w:p w:rsidR="00361721" w:rsidRDefault="00361721" w:rsidP="00361721">
      <w:pPr>
        <w:ind w:firstLine="720"/>
        <w:jc w:val="both"/>
      </w:pPr>
      <w:r>
        <w:t>Two types of electronic band structures are observed in the diatomic molecules. The difference between these two cases is in the position of the energy minima of the excited electronic states as compared to the excited ground state. In the first case, the potential energy is minimum for excited state at nearly the same internuclear distance (</w:t>
      </w:r>
      <w:r w:rsidRPr="00FA02AB">
        <w:rPr>
          <w:b/>
        </w:rPr>
        <w:t>figure</w:t>
      </w:r>
      <w:r>
        <w:t xml:space="preserve"> (</w:t>
      </w:r>
      <m:oMath>
        <m:r>
          <w:rPr>
            <w:rFonts w:ascii="Cambria Math" w:hAnsi="Cambria Math"/>
          </w:rPr>
          <m:t>1</m:t>
        </m:r>
      </m:oMath>
      <w:r>
        <w:t>)) as that the ground state. When the molecules is in the ground state, absorbs radiation, it is likely to be at its equilibrium internuclear distance</w:t>
      </w:r>
      <w:r w:rsidR="00FA02AB">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FA02AB">
        <w:t>)</w:t>
      </w:r>
      <w:r>
        <w:t>. Therefore, the vertical line representing the electronic transition originates at</w:t>
      </w:r>
      <w:r w:rsidR="00FA02AB">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FA02AB">
        <w:t xml:space="preserve"> </w:t>
      </w:r>
      <w:r>
        <w:t>for</w:t>
      </w:r>
      <w:r w:rsidR="00FA02AB">
        <w:t xml:space="preserve"> </w:t>
      </w:r>
      <m:oMath>
        <m:r>
          <w:rPr>
            <w:rFonts w:ascii="Cambria Math" w:hAnsi="Cambria Math"/>
          </w:rPr>
          <m:t>ν"=0</m:t>
        </m:r>
      </m:oMath>
      <w:r w:rsidR="00FA02AB">
        <w:t xml:space="preserve"> </w:t>
      </w:r>
      <w:r>
        <w:t>level. As the two potential energy curves have the similar shape and</w:t>
      </w:r>
      <w:r w:rsidR="00FA02AB">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FA02AB">
        <w:t xml:space="preserve">, the </w:t>
      </w:r>
      <m:oMath>
        <m:r>
          <w:rPr>
            <w:rFonts w:ascii="Cambria Math" w:hAnsi="Cambria Math"/>
          </w:rPr>
          <m:t>ν"=0→ν'=0</m:t>
        </m:r>
      </m:oMath>
      <w:r>
        <w:t xml:space="preserve"> transition will be most probable and the intensities of the spectral line will be maximum for this transition. The intensities of the spectral lines corresponding to</w:t>
      </w:r>
      <w:r w:rsidR="00FA02AB">
        <w:t xml:space="preserve"> </w:t>
      </w:r>
      <m:oMath>
        <m:r>
          <w:rPr>
            <w:rFonts w:ascii="Cambria Math" w:hAnsi="Cambria Math"/>
          </w:rPr>
          <m:t>0→1, 0→2</m:t>
        </m:r>
      </m:oMath>
      <w:r w:rsidR="00FA02AB">
        <w:t xml:space="preserve">, etc. </w:t>
      </w:r>
      <w:r>
        <w:t xml:space="preserve">transitions decrease substantially. </w:t>
      </w:r>
    </w:p>
    <w:p w:rsidR="00361721" w:rsidRDefault="00361721" w:rsidP="00361721">
      <w:pPr>
        <w:ind w:firstLine="720"/>
        <w:jc w:val="both"/>
      </w:pPr>
      <w:r>
        <w:t>The most common type of electronic spectrum for a diatomic molecule is one in which the minimum of potential energy curve for the excited state is at a larger internuclear distance, than for the ground electronic state. In this case, the most probable transition is</w:t>
      </w:r>
      <w:r w:rsidR="00FA02AB">
        <w:t xml:space="preserve"> </w:t>
      </w:r>
      <m:oMath>
        <m:r>
          <w:rPr>
            <w:rFonts w:ascii="Cambria Math" w:hAnsi="Cambria Math"/>
          </w:rPr>
          <m:t>ν"=0→ν'=3</m:t>
        </m:r>
      </m:oMath>
      <w:r>
        <w:t>, because the probability density in</w:t>
      </w:r>
      <w:r w:rsidR="00FA02AB">
        <w:t xml:space="preserve"> </w:t>
      </w:r>
      <m:oMath>
        <m:r>
          <w:rPr>
            <w:rFonts w:ascii="Cambria Math" w:hAnsi="Cambria Math"/>
          </w:rPr>
          <m:t>ν'=3</m:t>
        </m:r>
      </m:oMath>
      <w:r w:rsidR="00FA02AB">
        <w:t xml:space="preserve"> </w:t>
      </w:r>
      <w:r>
        <w:t>level is the maximum at</w:t>
      </w:r>
      <w:r w:rsidR="00FA02AB">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t xml:space="preserve">. The intensity of the other transition will be less. So, we get a plot as shown in the figure </w:t>
      </w:r>
      <m:oMath>
        <m:r>
          <w:rPr>
            <w:rFonts w:ascii="Cambria Math" w:hAnsi="Cambria Math"/>
          </w:rPr>
          <m:t>2a</m:t>
        </m:r>
      </m:oMath>
      <w:r>
        <w:t xml:space="preserve"> and </w:t>
      </w:r>
      <m:oMath>
        <m:r>
          <w:rPr>
            <w:rFonts w:ascii="Cambria Math" w:hAnsi="Cambria Math"/>
          </w:rPr>
          <m:t>2b</m:t>
        </m:r>
      </m:oMath>
      <w:r>
        <w:t xml:space="preserve">.             </w:t>
      </w:r>
    </w:p>
    <w:p w:rsidR="00361721" w:rsidRDefault="00361721" w:rsidP="00361721">
      <w:pPr>
        <w:spacing w:after="0"/>
        <w:ind w:firstLine="720"/>
        <w:jc w:val="both"/>
      </w:pPr>
      <w:r>
        <w:t>If the molecule is raised to an energy above its dissociation energy</w:t>
      </w:r>
      <w:r w:rsidR="00FA02AB">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FA02AB">
        <w:t>)</w:t>
      </w:r>
      <w:r>
        <w:t xml:space="preserve">, the absorption will be continuous and the molecule dissociates within its vibrational period. The transition from discrete line to the continuum is called the convergent limit. If the potential energy curve for excited state is shifted even more to the right a considerable part of the absorption band will be continuous. </w:t>
      </w:r>
    </w:p>
    <w:p w:rsidR="00361721" w:rsidRDefault="00DB338B" w:rsidP="00361721">
      <w:pPr>
        <w:ind w:firstLine="720"/>
        <w:jc w:val="both"/>
      </w:pPr>
      <w:r w:rsidRPr="00DB338B">
        <w:rPr>
          <w:noProof/>
          <w:lang w:val="en-US" w:eastAsia="en-US"/>
        </w:rPr>
        <w:lastRenderedPageBreak/>
        <w:pict>
          <v:shape id="_x0000_s1145" type="#_x0000_t75" style="position:absolute;left:0;text-align:left;margin-left:168.6pt;margin-top:37.25pt;width:278.1pt;height:387.05pt;z-index:251662336">
            <v:imagedata r:id="rId22" o:title=""/>
            <w10:wrap type="square"/>
          </v:shape>
          <o:OLEObject Type="Embed" ProgID="ChemDraw.Document.6.0" ShapeID="_x0000_s1145" DrawAspect="Content" ObjectID="_1688666455" r:id="rId23"/>
        </w:pict>
      </w:r>
      <w:r w:rsidR="00361721">
        <w:t>Few transitions are also possible from other positions of</w:t>
      </w:r>
      <w:r w:rsidR="00FC3BE6">
        <w:t xml:space="preserve"> </w:t>
      </w:r>
      <m:oMath>
        <m:r>
          <w:rPr>
            <w:rFonts w:ascii="Cambria Math" w:hAnsi="Cambria Math"/>
          </w:rPr>
          <m:t>ν"=0</m:t>
        </m:r>
      </m:oMath>
      <w:r w:rsidR="00FC3BE6">
        <w:t xml:space="preserve"> </w:t>
      </w:r>
      <w:r w:rsidR="00361721">
        <w:t>level, adding to the width absorption band. Moreover, those molecules which are able to reside in higher vibrational levels in the ground state</w:t>
      </w:r>
      <w:r w:rsidR="00FC3BE6">
        <w:t xml:space="preserve"> </w:t>
      </w:r>
      <m:oMath>
        <m:r>
          <w:rPr>
            <w:rFonts w:ascii="Cambria Math" w:hAnsi="Cambria Math"/>
          </w:rPr>
          <m:t>ν"=1,2,3,…, etc.</m:t>
        </m:r>
      </m:oMath>
      <w:r w:rsidR="00FC3BE6">
        <w:t xml:space="preserve"> </w:t>
      </w:r>
      <w:r w:rsidR="00361721">
        <w:t>undergo vibrational transitions of lower probabilities and form a part of the absorption band.</w:t>
      </w:r>
    </w:p>
    <w:p w:rsidR="00361721" w:rsidRDefault="00361721" w:rsidP="00AD31A5">
      <w:pPr>
        <w:spacing w:after="0"/>
        <w:ind w:firstLine="720"/>
        <w:jc w:val="both"/>
      </w:pPr>
      <w:r>
        <w:t xml:space="preserve">The dissociation energy of a molecule can be determined with more accuracy from its electronic spectra. It is calculated from the convergent series of the spectra. Since, the dissociation energy of a diatomic molecule may take place in excited state, it is necessary to know the energy states of the atom, in order to calculate the dissociation energy from the limit of continuous absorption. The energy approach by various potential energy curves at infinite internuclear separation corresponds to different energies of excitation of two separate atoms. The excitation energy of the atom is subtracted to obtain the dissociation energy in the ground state. </w:t>
      </w:r>
    </w:p>
    <w:p w:rsidR="00361721" w:rsidRDefault="00361721" w:rsidP="00361721">
      <w:pPr>
        <w:ind w:firstLine="709"/>
        <w:jc w:val="both"/>
        <w:rPr>
          <w:rFonts w:cstheme="minorHAnsi"/>
        </w:rPr>
      </w:pPr>
      <w:r w:rsidRPr="00287F1D">
        <w:rPr>
          <w:b/>
          <w:i/>
        </w:rPr>
        <w:t>For example</w:t>
      </w:r>
      <w:r>
        <w:t>, the dissociation energy of</w:t>
      </w:r>
      <w:r w:rsidR="00287F1D">
        <w:t xml:space="preserve">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rsidR="00287F1D">
        <w:t xml:space="preserve"> </w:t>
      </w:r>
      <w:r>
        <w:t xml:space="preserve">molecule has been determined from its </w:t>
      </w:r>
      <m:oMath>
        <m:r>
          <w:rPr>
            <w:rFonts w:ascii="Cambria Math" w:hAnsi="Cambria Math"/>
          </w:rPr>
          <m:t>UV</m:t>
        </m:r>
      </m:oMath>
      <w:r w:rsidR="00287F1D">
        <w:t>-</w:t>
      </w:r>
      <w:r>
        <w:t xml:space="preserve"> spectrum. The continuous absorption begins at</w:t>
      </w:r>
      <w:r w:rsidR="00B7333B">
        <w:t xml:space="preserve"> </w:t>
      </w:r>
      <m:oMath>
        <m:r>
          <w:rPr>
            <w:rFonts w:ascii="Cambria Math" w:hAnsi="Cambria Math"/>
          </w:rPr>
          <m:t xml:space="preserve">56877 </m:t>
        </m:r>
        <m:sSup>
          <m:sSupPr>
            <m:ctrlPr>
              <w:rPr>
                <w:rFonts w:ascii="Cambria Math" w:hAnsi="Cambria Math"/>
                <w:i/>
              </w:rPr>
            </m:ctrlPr>
          </m:sSupPr>
          <m:e>
            <m:r>
              <w:rPr>
                <w:rFonts w:ascii="Cambria Math" w:hAnsi="Cambria Math"/>
              </w:rPr>
              <m:t>cm</m:t>
            </m:r>
          </m:e>
          <m:sup>
            <m:r>
              <w:rPr>
                <w:rFonts w:ascii="Cambria Math" w:hAnsi="Cambria Math"/>
              </w:rPr>
              <m:t>-1</m:t>
            </m:r>
          </m:sup>
        </m:sSup>
      </m:oMath>
      <w:r w:rsidR="00B7333B">
        <w:t xml:space="preserve">. </w:t>
      </w:r>
      <w:r>
        <w:t>One of the</w:t>
      </w:r>
      <w:r w:rsidR="00B7333B">
        <w:t xml:space="preserve"> </w:t>
      </w:r>
      <m:oMath>
        <m:r>
          <w:rPr>
            <w:rFonts w:ascii="Cambria Math" w:hAnsi="Cambria Math"/>
          </w:rPr>
          <m:t>O</m:t>
        </m:r>
      </m:oMath>
      <w:r w:rsidR="00B7333B">
        <w:t xml:space="preserve">- </w:t>
      </w:r>
      <w:r>
        <w:t>atoms produced in the excited state with an energy of</w:t>
      </w:r>
      <w:r w:rsidR="00B7333B">
        <w:t xml:space="preserve"> </w:t>
      </w:r>
      <m:oMath>
        <m:r>
          <w:rPr>
            <w:rFonts w:ascii="Cambria Math" w:hAnsi="Cambria Math"/>
          </w:rPr>
          <m:t xml:space="preserve">15868 </m:t>
        </m:r>
        <m:sSup>
          <m:sSupPr>
            <m:ctrlPr>
              <w:rPr>
                <w:rFonts w:ascii="Cambria Math" w:hAnsi="Cambria Math"/>
                <w:i/>
              </w:rPr>
            </m:ctrlPr>
          </m:sSupPr>
          <m:e>
            <m:r>
              <w:rPr>
                <w:rFonts w:ascii="Cambria Math" w:hAnsi="Cambria Math"/>
              </w:rPr>
              <m:t>cm</m:t>
            </m:r>
          </m:e>
          <m:sup>
            <m:r>
              <w:rPr>
                <w:rFonts w:ascii="Cambria Math" w:hAnsi="Cambria Math"/>
              </w:rPr>
              <m:t>-1</m:t>
            </m:r>
          </m:sup>
        </m:sSup>
      </m:oMath>
      <w:r>
        <w:t>, above the ground state and the other atom in the excited state. Therefore, the dissociation energy of the two atoms in the ground state is</w:t>
      </w:r>
      <w:r w:rsidR="00B7333B">
        <w:t xml:space="preserve"> </w:t>
      </w:r>
      <m:oMath>
        <m:r>
          <w:rPr>
            <w:rFonts w:ascii="Cambria Math" w:hAnsi="Cambria Math"/>
          </w:rPr>
          <m:t xml:space="preserve">56877 </m:t>
        </m:r>
        <m:sSup>
          <m:sSupPr>
            <m:ctrlPr>
              <w:rPr>
                <w:rFonts w:ascii="Cambria Math" w:hAnsi="Cambria Math"/>
                <w:i/>
              </w:rPr>
            </m:ctrlPr>
          </m:sSupPr>
          <m:e>
            <m:r>
              <w:rPr>
                <w:rFonts w:ascii="Cambria Math" w:hAnsi="Cambria Math"/>
              </w:rPr>
              <m:t>cm</m:t>
            </m:r>
          </m:e>
          <m:sup>
            <m:r>
              <w:rPr>
                <w:rFonts w:ascii="Cambria Math" w:hAnsi="Cambria Math"/>
              </w:rPr>
              <m:t>-1</m:t>
            </m:r>
          </m:sup>
        </m:sSup>
        <m:r>
          <w:rPr>
            <w:rFonts w:ascii="Cambria Math" w:hAnsi="Cambria Math"/>
          </w:rPr>
          <m:t xml:space="preserve">-15868 </m:t>
        </m:r>
        <m:sSup>
          <m:sSupPr>
            <m:ctrlPr>
              <w:rPr>
                <w:rFonts w:ascii="Cambria Math" w:hAnsi="Cambria Math"/>
                <w:i/>
              </w:rPr>
            </m:ctrlPr>
          </m:sSupPr>
          <m:e>
            <m:r>
              <w:rPr>
                <w:rFonts w:ascii="Cambria Math" w:hAnsi="Cambria Math"/>
              </w:rPr>
              <m:t>cm</m:t>
            </m:r>
          </m:e>
          <m:sup>
            <m:r>
              <w:rPr>
                <w:rFonts w:ascii="Cambria Math" w:hAnsi="Cambria Math"/>
              </w:rPr>
              <m:t>-1</m:t>
            </m:r>
          </m:sup>
        </m:sSup>
        <m:r>
          <w:rPr>
            <w:rFonts w:ascii="Cambria Math" w:hAnsi="Cambria Math"/>
          </w:rPr>
          <m:t xml:space="preserve">=41009 </m:t>
        </m:r>
        <m:sSup>
          <m:sSupPr>
            <m:ctrlPr>
              <w:rPr>
                <w:rFonts w:ascii="Cambria Math" w:hAnsi="Cambria Math"/>
                <w:i/>
              </w:rPr>
            </m:ctrlPr>
          </m:sSupPr>
          <m:e>
            <m:r>
              <w:rPr>
                <w:rFonts w:ascii="Cambria Math" w:hAnsi="Cambria Math"/>
              </w:rPr>
              <m:t>cm</m:t>
            </m:r>
          </m:e>
          <m:sup>
            <m:r>
              <w:rPr>
                <w:rFonts w:ascii="Cambria Math" w:hAnsi="Cambria Math"/>
              </w:rPr>
              <m:t>-1</m:t>
            </m:r>
          </m:sup>
        </m:sSup>
      </m:oMath>
      <w:r w:rsidR="00B7333B">
        <w:t>.</w:t>
      </w:r>
      <w:r>
        <w:t xml:space="preserve"> </w:t>
      </w:r>
      <w:r>
        <w:tab/>
      </w:r>
      <w:r>
        <w:tab/>
      </w:r>
      <w:r>
        <w:tab/>
        <w:t>//</w:t>
      </w:r>
    </w:p>
    <w:p w:rsidR="00EE0F14" w:rsidRDefault="00F11961" w:rsidP="00A36C9D">
      <w:pPr>
        <w:ind w:firstLine="709"/>
        <w:jc w:val="both"/>
        <w:rPr>
          <w:rFonts w:cstheme="minorHAnsi"/>
        </w:rPr>
      </w:pPr>
      <w:r>
        <w:rPr>
          <w:rFonts w:cstheme="minorHAnsi"/>
        </w:rPr>
        <w:t>(</w:t>
      </w:r>
      <m:oMath>
        <m:r>
          <m:rPr>
            <m:sty m:val="bi"/>
          </m:rPr>
          <w:rPr>
            <w:rFonts w:ascii="Cambria Math" w:hAnsi="Cambria Math" w:cstheme="minorHAnsi"/>
            <w:sz w:val="24"/>
          </w:rPr>
          <m:t>d</m:t>
        </m:r>
      </m:oMath>
      <w:r>
        <w:rPr>
          <w:rFonts w:cstheme="minorHAnsi"/>
        </w:rPr>
        <w:t xml:space="preserve">) </w:t>
      </w:r>
      <w:r>
        <w:rPr>
          <w:rFonts w:cstheme="minorHAnsi"/>
          <w:b/>
          <w:sz w:val="24"/>
          <w:u w:val="dash"/>
        </w:rPr>
        <w:t>Energy Transfer/ Photosensitization</w:t>
      </w:r>
      <w:r>
        <w:rPr>
          <w:rFonts w:cstheme="minorHAnsi"/>
        </w:rPr>
        <w:t xml:space="preserve">: </w:t>
      </w:r>
    </w:p>
    <w:p w:rsidR="00F11961" w:rsidRDefault="00B54F5A" w:rsidP="00A36C9D">
      <w:pPr>
        <w:ind w:firstLine="709"/>
        <w:jc w:val="both"/>
        <w:rPr>
          <w:rFonts w:cstheme="minorHAnsi"/>
        </w:rPr>
      </w:pPr>
      <w:r>
        <w:rPr>
          <w:rFonts w:cstheme="minorHAnsi"/>
        </w:rPr>
        <w:t>Majority of the photochemical reactions involves a photo-sensitizer, and the well studied example is the photosynthesis</w:t>
      </w:r>
      <w:r w:rsidR="00EE0F14">
        <w:rPr>
          <w:rFonts w:cstheme="minorHAnsi"/>
        </w:rPr>
        <w:t xml:space="preserve">. In photosensitized reaction, one type of molecule is known as the </w:t>
      </w:r>
      <w:r w:rsidR="00EE0F14" w:rsidRPr="00EE0F14">
        <w:rPr>
          <w:rFonts w:cstheme="minorHAnsi"/>
          <w:b/>
          <w:i/>
        </w:rPr>
        <w:t>donor</w:t>
      </w:r>
      <w:r w:rsidR="00EE0F14">
        <w:rPr>
          <w:rFonts w:cstheme="minorHAnsi"/>
        </w:rPr>
        <w:t xml:space="preserve"> (</w:t>
      </w:r>
      <m:oMath>
        <m:r>
          <w:rPr>
            <w:rFonts w:ascii="Cambria Math" w:hAnsi="Cambria Math" w:cstheme="minorHAnsi"/>
          </w:rPr>
          <m:t>D</m:t>
        </m:r>
      </m:oMath>
      <w:r w:rsidR="00EE0F14">
        <w:rPr>
          <w:rFonts w:cstheme="minorHAnsi"/>
        </w:rPr>
        <w:t xml:space="preserve">) that absorbs the light of characteristic wavelength and excited to transfer its energy to another type of a molecule known as </w:t>
      </w:r>
      <w:r w:rsidR="00EE0F14" w:rsidRPr="00EE0F14">
        <w:rPr>
          <w:rFonts w:cstheme="minorHAnsi"/>
          <w:b/>
          <w:i/>
        </w:rPr>
        <w:t>acceptor</w:t>
      </w:r>
      <w:r w:rsidR="00EE0F14">
        <w:rPr>
          <w:rFonts w:cstheme="minorHAnsi"/>
        </w:rPr>
        <w:t xml:space="preserve"> (</w:t>
      </w:r>
      <m:oMath>
        <m:r>
          <w:rPr>
            <w:rFonts w:ascii="Cambria Math" w:hAnsi="Cambria Math" w:cstheme="minorHAnsi"/>
          </w:rPr>
          <m:t>A</m:t>
        </m:r>
      </m:oMath>
      <w:r w:rsidR="00EE0F14">
        <w:rPr>
          <w:rFonts w:cstheme="minorHAnsi"/>
        </w:rPr>
        <w:t>). In this energy transfer process, the donor (</w:t>
      </w:r>
      <w:r w:rsidR="00EE0F14" w:rsidRPr="00EE0F14">
        <w:rPr>
          <w:rFonts w:cstheme="minorHAnsi"/>
          <w:b/>
          <w:i/>
        </w:rPr>
        <w:t>sensitizer</w:t>
      </w:r>
      <w:r w:rsidR="00EE0F14">
        <w:rPr>
          <w:rFonts w:cstheme="minorHAnsi"/>
        </w:rPr>
        <w:t xml:space="preserve">) molecule returns to the ground state and the </w:t>
      </w:r>
      <w:r w:rsidR="00EE0F14" w:rsidRPr="00EE0F14">
        <w:rPr>
          <w:rFonts w:cstheme="minorHAnsi"/>
          <w:b/>
          <w:i/>
        </w:rPr>
        <w:t>acceptor</w:t>
      </w:r>
      <w:r w:rsidR="00EE0F14">
        <w:rPr>
          <w:rFonts w:cstheme="minorHAnsi"/>
        </w:rPr>
        <w:t xml:space="preserve"> molecule (</w:t>
      </w:r>
      <m:oMath>
        <m:r>
          <w:rPr>
            <w:rFonts w:ascii="Cambria Math" w:hAnsi="Cambria Math" w:cstheme="minorHAnsi"/>
          </w:rPr>
          <m:t>A</m:t>
        </m:r>
      </m:oMath>
      <w:r w:rsidR="00EE0F14">
        <w:rPr>
          <w:rFonts w:cstheme="minorHAnsi"/>
        </w:rPr>
        <w:t xml:space="preserve">) raised to the excited state, that can either undergo emission or a photochemical reaction. This process is known as the </w:t>
      </w:r>
      <w:r w:rsidR="00EE0F14">
        <w:rPr>
          <w:rFonts w:cstheme="minorHAnsi"/>
          <w:b/>
          <w:sz w:val="24"/>
          <w:u w:val="dash"/>
        </w:rPr>
        <w:t>Photosensitization</w:t>
      </w:r>
      <w:r w:rsidR="00EE0F14">
        <w:rPr>
          <w:rFonts w:cstheme="minorHAnsi"/>
        </w:rPr>
        <w:t>.</w:t>
      </w:r>
    </w:p>
    <w:p w:rsidR="00EE0F14" w:rsidRDefault="00EE0F14" w:rsidP="00A36C9D">
      <w:pPr>
        <w:ind w:firstLine="709"/>
        <w:jc w:val="both"/>
        <w:rPr>
          <w:rFonts w:cstheme="minorHAnsi"/>
        </w:rPr>
      </w:pPr>
      <w:r>
        <w:rPr>
          <w:rFonts w:cstheme="minorHAnsi"/>
        </w:rPr>
        <w:t xml:space="preserve">The following conditions must be fulfilled for the </w:t>
      </w:r>
      <w:r w:rsidRPr="00EE0F14">
        <w:rPr>
          <w:rFonts w:cstheme="minorHAnsi"/>
          <w:b/>
          <w:i/>
        </w:rPr>
        <w:t>donor-acceptor</w:t>
      </w:r>
      <w:r>
        <w:rPr>
          <w:rFonts w:cstheme="minorHAnsi"/>
        </w:rPr>
        <w:t xml:space="preserve"> relationships in such type of photosensitization reactions —</w:t>
      </w:r>
    </w:p>
    <w:p w:rsidR="009D4E9B" w:rsidRDefault="00EE0F14" w:rsidP="00EE0F14">
      <w:pPr>
        <w:pStyle w:val="ListParagraph"/>
        <w:numPr>
          <w:ilvl w:val="0"/>
          <w:numId w:val="27"/>
        </w:numPr>
        <w:jc w:val="both"/>
        <w:rPr>
          <w:rFonts w:cstheme="minorHAnsi"/>
        </w:rPr>
      </w:pPr>
      <w:r>
        <w:rPr>
          <w:rFonts w:cstheme="minorHAnsi"/>
        </w:rPr>
        <w:lastRenderedPageBreak/>
        <w:t xml:space="preserve">The </w:t>
      </w:r>
      <w:r w:rsidRPr="00AD31A5">
        <w:rPr>
          <w:rFonts w:cstheme="minorHAnsi"/>
          <w:b/>
          <w:i/>
        </w:rPr>
        <w:t>donor- excited state</w:t>
      </w:r>
      <w:r>
        <w:rPr>
          <w:rFonts w:cstheme="minorHAnsi"/>
        </w:rPr>
        <w:t xml:space="preserve"> must have sufficient </w:t>
      </w:r>
      <w:r w:rsidR="00AD31A5">
        <w:rPr>
          <w:rFonts w:cstheme="minorHAnsi"/>
        </w:rPr>
        <w:t>life time to be able to transfer its energy to the acceptor molecule. For instance, triplet state having longer lifetime than singlet is favoured over the latter.</w:t>
      </w:r>
    </w:p>
    <w:p w:rsidR="00B65437" w:rsidRDefault="009D4E9B" w:rsidP="00EE0F14">
      <w:pPr>
        <w:pStyle w:val="ListParagraph"/>
        <w:numPr>
          <w:ilvl w:val="0"/>
          <w:numId w:val="27"/>
        </w:numPr>
        <w:jc w:val="both"/>
        <w:rPr>
          <w:rFonts w:cstheme="minorHAnsi"/>
        </w:rPr>
      </w:pPr>
      <w:r>
        <w:rPr>
          <w:rFonts w:cstheme="minorHAnsi"/>
        </w:rPr>
        <w:t>The transfer of energy from D to A (</w:t>
      </w:r>
      <m:oMath>
        <m:r>
          <w:rPr>
            <w:rFonts w:ascii="Cambria Math" w:hAnsi="Cambria Math" w:cstheme="minorHAnsi"/>
          </w:rPr>
          <m:t>D→A</m:t>
        </m:r>
      </m:oMath>
      <w:r>
        <w:rPr>
          <w:rFonts w:cstheme="minorHAnsi"/>
        </w:rPr>
        <w:t>) will occur only if the energy of the latter is smaller than that of the former. The most common sensitizer benzophenone</w:t>
      </w:r>
      <w:r w:rsidR="00B65437">
        <w:rPr>
          <w:rFonts w:cstheme="minorHAnsi"/>
        </w:rPr>
        <w:t xml:space="preserve">, for example, has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&amp;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B65437">
        <w:rPr>
          <w:rFonts w:cstheme="minorHAnsi"/>
        </w:rPr>
        <w:t xml:space="preserve"> states with energies </w:t>
      </w:r>
      <m:oMath>
        <m:r>
          <w:rPr>
            <w:rFonts w:ascii="Cambria Math" w:hAnsi="Cambria Math" w:cstheme="minorHAnsi"/>
          </w:rPr>
          <m:t>346 kJ</m:t>
        </m:r>
      </m:oMath>
      <w:r w:rsidR="00B65437">
        <w:rPr>
          <w:rFonts w:cstheme="minorHAnsi"/>
        </w:rPr>
        <w:t xml:space="preserve"> and </w:t>
      </w:r>
      <m:oMath>
        <m:r>
          <w:rPr>
            <w:rFonts w:ascii="Cambria Math" w:hAnsi="Cambria Math" w:cstheme="minorHAnsi"/>
          </w:rPr>
          <m:t>291 kJ</m:t>
        </m:r>
      </m:oMath>
      <w:r w:rsidR="00B65437">
        <w:rPr>
          <w:rFonts w:cstheme="minorHAnsi"/>
        </w:rPr>
        <w:t xml:space="preserve"> respectively. This is more than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oMath>
      <w:r w:rsidR="00B65437">
        <w:rPr>
          <w:rFonts w:cstheme="minorHAnsi"/>
        </w:rPr>
        <w:t xml:space="preserve">- state. </w:t>
      </w:r>
    </w:p>
    <w:p w:rsidR="00EE0F14" w:rsidRPr="00EE0F14" w:rsidRDefault="00B65437" w:rsidP="00EE0F14">
      <w:pPr>
        <w:pStyle w:val="ListParagraph"/>
        <w:numPr>
          <w:ilvl w:val="0"/>
          <w:numId w:val="27"/>
        </w:numPr>
        <w:jc w:val="both"/>
        <w:rPr>
          <w:rFonts w:cstheme="minorHAnsi"/>
        </w:rPr>
      </w:pPr>
      <w:r>
        <w:rPr>
          <w:rFonts w:cstheme="minorHAnsi"/>
        </w:rPr>
        <w:t xml:space="preserve">Generally, the multiplicities of </w:t>
      </w:r>
      <m:oMath>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 xml:space="preserve"> &amp; </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m:t>
            </m:r>
          </m:sup>
        </m:sSup>
      </m:oMath>
      <w:r>
        <w:rPr>
          <w:rFonts w:cstheme="minorHAnsi"/>
        </w:rPr>
        <w:t xml:space="preserve"> (excited states) are the same.</w:t>
      </w:r>
      <w:r w:rsidR="00AD31A5">
        <w:rPr>
          <w:rFonts w:cstheme="minorHAnsi"/>
        </w:rPr>
        <w:t xml:space="preserve">  </w:t>
      </w:r>
      <w:r w:rsidR="00EE0F14">
        <w:rPr>
          <w:rFonts w:cstheme="minorHAnsi"/>
        </w:rPr>
        <w:t xml:space="preserve"> </w:t>
      </w:r>
    </w:p>
    <w:p w:rsidR="00041DEF" w:rsidRDefault="00EE0F14" w:rsidP="00A36C9D">
      <w:pPr>
        <w:ind w:firstLine="709"/>
        <w:jc w:val="both"/>
        <w:rPr>
          <w:rFonts w:cstheme="minorHAnsi"/>
        </w:rPr>
      </w:pPr>
      <w:r>
        <w:rPr>
          <w:rFonts w:cstheme="minorHAnsi"/>
        </w:rPr>
        <w:t xml:space="preserve">The actual </w:t>
      </w:r>
      <w:r w:rsidR="00B65437">
        <w:rPr>
          <w:rFonts w:cstheme="minorHAnsi"/>
        </w:rPr>
        <w:t xml:space="preserve">transfers of energy from D to A takes place through collisions, provided above conditions are fulfilled. A general energy transfer </w:t>
      </w:r>
      <w:r w:rsidR="00A268DE">
        <w:rPr>
          <w:rFonts w:cstheme="minorHAnsi"/>
        </w:rPr>
        <w:t xml:space="preserve">reaction is as given below </w:t>
      </w:r>
      <w:r>
        <w:rPr>
          <w:rFonts w:cstheme="minorHAnsi"/>
        </w:rPr>
        <w:t>—</w:t>
      </w:r>
    </w:p>
    <w:p w:rsidR="00EE0F14" w:rsidRDefault="00041DEF" w:rsidP="00A36C9D">
      <w:pPr>
        <w:ind w:firstLine="709"/>
        <w:jc w:val="both"/>
        <w:rPr>
          <w:rFonts w:cstheme="minorHAnsi"/>
        </w:rPr>
      </w:pPr>
      <w:r>
        <w:object w:dxaOrig="8207" w:dyaOrig="2253">
          <v:shape id="_x0000_i1031" type="#_x0000_t75" style="width:378.45pt;height:104.25pt" o:ole="">
            <v:imagedata r:id="rId24" o:title=""/>
          </v:shape>
          <o:OLEObject Type="Embed" ProgID="ChemDraw.Document.6.0" ShapeID="_x0000_i1031" DrawAspect="Content" ObjectID="_1688666445" r:id="rId25"/>
        </w:object>
      </w:r>
      <w:r w:rsidR="00EE0F14">
        <w:rPr>
          <w:rFonts w:cstheme="minorHAnsi"/>
        </w:rPr>
        <w:t xml:space="preserve"> </w:t>
      </w:r>
    </w:p>
    <w:p w:rsidR="00041DEF" w:rsidRDefault="00F11961" w:rsidP="00A36C9D">
      <w:pPr>
        <w:ind w:firstLine="709"/>
        <w:jc w:val="both"/>
        <w:rPr>
          <w:rFonts w:cstheme="minorHAnsi"/>
        </w:rPr>
      </w:pPr>
      <w:r>
        <w:rPr>
          <w:rFonts w:cstheme="minorHAnsi"/>
        </w:rPr>
        <w:t>(</w:t>
      </w:r>
      <m:oMath>
        <m:r>
          <m:rPr>
            <m:sty m:val="bi"/>
          </m:rPr>
          <w:rPr>
            <w:rFonts w:ascii="Cambria Math" w:hAnsi="Cambria Math" w:cstheme="minorHAnsi"/>
            <w:sz w:val="24"/>
          </w:rPr>
          <m:t>d</m:t>
        </m:r>
      </m:oMath>
      <w:r>
        <w:rPr>
          <w:rFonts w:cstheme="minorHAnsi"/>
        </w:rPr>
        <w:t xml:space="preserve">) </w:t>
      </w:r>
      <w:r>
        <w:rPr>
          <w:rFonts w:cstheme="minorHAnsi"/>
          <w:b/>
          <w:sz w:val="24"/>
          <w:u w:val="dash"/>
        </w:rPr>
        <w:t>Intramolecular Energy Transfer</w:t>
      </w:r>
      <w:r>
        <w:rPr>
          <w:rFonts w:cstheme="minorHAnsi"/>
        </w:rPr>
        <w:t xml:space="preserve">: </w:t>
      </w:r>
    </w:p>
    <w:p w:rsidR="008F7E74" w:rsidRDefault="00041DEF" w:rsidP="00A36C9D">
      <w:pPr>
        <w:ind w:firstLine="709"/>
        <w:jc w:val="both"/>
        <w:rPr>
          <w:rFonts w:cstheme="minorHAnsi"/>
        </w:rPr>
      </w:pPr>
      <w:r>
        <w:rPr>
          <w:rFonts w:cstheme="minorHAnsi"/>
        </w:rPr>
        <w:t>Substituted aromatic ketones and aldehydes are able to transfer excited energy from one part to the other part of the same molecule. Such</w:t>
      </w:r>
      <w:r w:rsidR="00F11961">
        <w:rPr>
          <w:rFonts w:cstheme="minorHAnsi"/>
        </w:rPr>
        <w:t xml:space="preserve"> reactions</w:t>
      </w:r>
      <w:r>
        <w:rPr>
          <w:rFonts w:cstheme="minorHAnsi"/>
        </w:rPr>
        <w:t xml:space="preserve"> are known as intramolecular energy transfer reactions. For example, —</w:t>
      </w:r>
    </w:p>
    <w:p w:rsidR="00F11961" w:rsidRDefault="008F7E74" w:rsidP="00A36C9D">
      <w:pPr>
        <w:ind w:firstLine="709"/>
        <w:jc w:val="both"/>
        <w:rPr>
          <w:rFonts w:cstheme="minorHAnsi"/>
        </w:rPr>
      </w:pPr>
      <w:r>
        <w:rPr>
          <w:rFonts w:cstheme="minorHAnsi"/>
        </w:rPr>
        <w:t xml:space="preserve">The energy transfer from the carbonyl group to carbon-carbon double bond is observed in the </w:t>
      </w:r>
      <m:oMath>
        <m:r>
          <w:rPr>
            <w:rFonts w:ascii="Cambria Math" w:hAnsi="Cambria Math" w:cstheme="minorHAnsi"/>
          </w:rPr>
          <m:t>cis</m:t>
        </m:r>
      </m:oMath>
      <w:r>
        <w:rPr>
          <w:rFonts w:cstheme="minorHAnsi"/>
        </w:rPr>
        <w:t xml:space="preserve">- </w:t>
      </w:r>
      <m:oMath>
        <m:r>
          <w:rPr>
            <w:rFonts w:ascii="Cambria Math" w:hAnsi="Cambria Math" w:cstheme="minorHAnsi"/>
          </w:rPr>
          <m:t>trans</m:t>
        </m:r>
      </m:oMath>
      <w:r>
        <w:rPr>
          <w:rFonts w:cstheme="minorHAnsi"/>
        </w:rPr>
        <w:t xml:space="preserve">- isomerisation of </w:t>
      </w:r>
      <m:oMath>
        <m:r>
          <w:rPr>
            <w:rFonts w:ascii="Cambria Math" w:hAnsi="Cambria Math" w:cstheme="minorHAnsi"/>
          </w:rPr>
          <m:t>4</m:t>
        </m:r>
      </m:oMath>
      <w:r>
        <w:rPr>
          <w:rFonts w:cstheme="minorHAnsi"/>
        </w:rPr>
        <w:t>- hexen-</w:t>
      </w:r>
      <m:oMath>
        <m:r>
          <w:rPr>
            <w:rFonts w:ascii="Cambria Math" w:hAnsi="Cambria Math" w:cstheme="minorHAnsi"/>
          </w:rPr>
          <m:t>2</m:t>
        </m:r>
      </m:oMath>
      <w:r>
        <w:rPr>
          <w:rFonts w:cstheme="minorHAnsi"/>
        </w:rPr>
        <w:t>- ene, as shown below —</w:t>
      </w:r>
      <w:r w:rsidR="00041DEF">
        <w:rPr>
          <w:rFonts w:cstheme="minorHAnsi"/>
        </w:rPr>
        <w:t xml:space="preserve"> </w:t>
      </w:r>
    </w:p>
    <w:p w:rsidR="006E5205" w:rsidRDefault="006E5205" w:rsidP="00A36C9D">
      <w:pPr>
        <w:ind w:firstLine="709"/>
        <w:jc w:val="both"/>
      </w:pPr>
      <w:r>
        <w:object w:dxaOrig="7840" w:dyaOrig="1874">
          <v:shape id="_x0000_i1032" type="#_x0000_t75" style="width:342.7pt;height:81.8pt" o:ole="">
            <v:imagedata r:id="rId26" o:title=""/>
          </v:shape>
          <o:OLEObject Type="Embed" ProgID="ChemDraw.Document.6.0" ShapeID="_x0000_i1032" DrawAspect="Content" ObjectID="_1688666446" r:id="rId27"/>
        </w:object>
      </w:r>
    </w:p>
    <w:p w:rsidR="006E5205" w:rsidRDefault="006E5205" w:rsidP="00A36C9D">
      <w:pPr>
        <w:ind w:firstLine="709"/>
        <w:jc w:val="both"/>
      </w:pPr>
      <w:r w:rsidRPr="006E5205">
        <w:rPr>
          <w:b/>
          <w:i/>
          <w:sz w:val="24"/>
          <w:u w:val="dash"/>
        </w:rPr>
        <w:t xml:space="preserve">Quantum Efficiency or </w:t>
      </w:r>
      <w:r>
        <w:rPr>
          <w:b/>
          <w:i/>
          <w:sz w:val="24"/>
          <w:u w:val="dash"/>
        </w:rPr>
        <w:t>t</w:t>
      </w:r>
      <w:r w:rsidRPr="006E5205">
        <w:rPr>
          <w:b/>
          <w:i/>
          <w:sz w:val="24"/>
          <w:u w:val="dash"/>
        </w:rPr>
        <w:t>he Quantum Yield (</w:t>
      </w:r>
      <m:oMath>
        <m:r>
          <m:rPr>
            <m:sty m:val="bi"/>
          </m:rPr>
          <w:rPr>
            <w:rFonts w:ascii="Cambria Math" w:hAnsi="Cambria Math"/>
            <w:sz w:val="24"/>
            <w:u w:val="dash"/>
          </w:rPr>
          <m:t>ϕ</m:t>
        </m:r>
      </m:oMath>
      <w:r w:rsidRPr="006E5205">
        <w:rPr>
          <w:b/>
          <w:i/>
          <w:sz w:val="24"/>
          <w:u w:val="dash"/>
        </w:rPr>
        <w:t>)</w:t>
      </w:r>
      <w:r>
        <w:t>:</w:t>
      </w:r>
    </w:p>
    <w:p w:rsidR="001C4376" w:rsidRDefault="006E5205" w:rsidP="00A36C9D">
      <w:pPr>
        <w:ind w:firstLine="709"/>
        <w:jc w:val="both"/>
        <w:rPr>
          <w:rFonts w:cstheme="minorHAnsi"/>
        </w:rPr>
      </w:pPr>
      <w:r>
        <w:t xml:space="preserve">According to </w:t>
      </w:r>
      <w:r w:rsidRPr="006E5205">
        <w:rPr>
          <w:b/>
          <w:i/>
          <w:sz w:val="24"/>
        </w:rPr>
        <w:t>Einstein’s law of photochemical equivalence</w:t>
      </w:r>
      <w:r>
        <w:t xml:space="preserve">, one molecule would react with each quantum absorbed, but it is hardly seen in practice. </w:t>
      </w:r>
      <w:r w:rsidR="001C4376">
        <w:t xml:space="preserve">The reason for this is that it follows two processes </w:t>
      </w:r>
      <w:r w:rsidR="001C4376">
        <w:rPr>
          <w:rFonts w:cstheme="minorHAnsi"/>
        </w:rPr>
        <w:t>—</w:t>
      </w:r>
    </w:p>
    <w:p w:rsidR="001C4376" w:rsidRDefault="003E1214" w:rsidP="001C4376">
      <w:pPr>
        <w:pStyle w:val="ListParagraph"/>
        <w:numPr>
          <w:ilvl w:val="0"/>
          <w:numId w:val="28"/>
        </w:numPr>
        <w:jc w:val="both"/>
        <w:rPr>
          <w:rFonts w:cstheme="minorHAnsi"/>
        </w:rPr>
      </w:pPr>
      <w:r w:rsidRPr="003E1214">
        <w:rPr>
          <w:rFonts w:cstheme="minorHAnsi"/>
          <w:b/>
          <w:u w:val="dash"/>
        </w:rPr>
        <w:t>The primary process</w:t>
      </w:r>
      <w:r>
        <w:rPr>
          <w:rFonts w:cstheme="minorHAnsi"/>
        </w:rPr>
        <w:t xml:space="preserve">: Here, the light is </w:t>
      </w:r>
      <w:r w:rsidRPr="003E1214">
        <w:rPr>
          <w:rFonts w:cstheme="minorHAnsi"/>
          <w:b/>
        </w:rPr>
        <w:t>absorbed</w:t>
      </w:r>
      <w:r>
        <w:rPr>
          <w:rFonts w:cstheme="minorHAnsi"/>
        </w:rPr>
        <w:t xml:space="preserve"> by the molecule to produce the </w:t>
      </w:r>
      <w:r w:rsidRPr="003E1214">
        <w:rPr>
          <w:rFonts w:cstheme="minorHAnsi"/>
          <w:b/>
        </w:rPr>
        <w:t>excited molecule</w:t>
      </w:r>
      <w:r>
        <w:rPr>
          <w:rFonts w:cstheme="minorHAnsi"/>
        </w:rPr>
        <w:t xml:space="preserve">. If the absorbed energy is higher than the bond energy of the molecule, dissociation occurs to generate </w:t>
      </w:r>
      <w:r w:rsidRPr="003E1214">
        <w:rPr>
          <w:rFonts w:cstheme="minorHAnsi"/>
          <w:b/>
          <w:i/>
          <w:u w:val="dash"/>
        </w:rPr>
        <w:t>free radicals</w:t>
      </w:r>
      <w:r>
        <w:rPr>
          <w:rFonts w:cstheme="minorHAnsi"/>
        </w:rPr>
        <w:t xml:space="preserve">. This generally involves the fission of </w:t>
      </w:r>
      <m:oMath>
        <m:r>
          <w:rPr>
            <w:rFonts w:ascii="Cambria Math" w:hAnsi="Cambria Math" w:cstheme="minorHAnsi"/>
          </w:rPr>
          <m:t>C=C</m:t>
        </m:r>
      </m:oMath>
      <w:r>
        <w:rPr>
          <w:rFonts w:cstheme="minorHAnsi"/>
        </w:rPr>
        <w:t xml:space="preserve"> single bond (bond </w:t>
      </w:r>
      <w:r w:rsidR="00194B9E">
        <w:rPr>
          <w:rFonts w:cstheme="minorHAnsi"/>
        </w:rPr>
        <w:t>energy</w:t>
      </w:r>
      <m:oMath>
        <m:r>
          <w:rPr>
            <w:rFonts w:ascii="Cambria Math" w:hAnsi="Cambria Math" w:cstheme="minorHAnsi"/>
          </w:rPr>
          <m:t>=348 kJ</m:t>
        </m:r>
        <m:sSup>
          <m:sSupPr>
            <m:ctrlPr>
              <w:rPr>
                <w:rFonts w:ascii="Cambria Math" w:hAnsi="Cambria Math" w:cstheme="minorHAnsi"/>
                <w:i/>
              </w:rPr>
            </m:ctrlPr>
          </m:sSupPr>
          <m:e>
            <m:r>
              <w:rPr>
                <w:rFonts w:ascii="Cambria Math" w:hAnsi="Cambria Math" w:cstheme="minorHAnsi"/>
              </w:rPr>
              <m:t>mol</m:t>
            </m:r>
          </m:e>
          <m:sup>
            <m:r>
              <w:rPr>
                <w:rFonts w:ascii="Cambria Math" w:hAnsi="Cambria Math" w:cstheme="minorHAnsi"/>
              </w:rPr>
              <m:t>-1</m:t>
            </m:r>
          </m:sup>
        </m:sSup>
      </m:oMath>
      <w:r>
        <w:rPr>
          <w:rFonts w:cstheme="minorHAnsi"/>
        </w:rPr>
        <w:t xml:space="preserve">), a quantum of </w:t>
      </w:r>
      <m:oMath>
        <m:r>
          <w:rPr>
            <w:rFonts w:ascii="Cambria Math" w:hAnsi="Cambria Math" w:cstheme="minorHAnsi"/>
          </w:rPr>
          <m:t>λ=300 nm (∆E≈398 kJ</m:t>
        </m:r>
        <m:sSup>
          <m:sSupPr>
            <m:ctrlPr>
              <w:rPr>
                <w:rFonts w:ascii="Cambria Math" w:hAnsi="Cambria Math" w:cstheme="minorHAnsi"/>
                <w:i/>
              </w:rPr>
            </m:ctrlPr>
          </m:sSupPr>
          <m:e>
            <m:r>
              <w:rPr>
                <w:rFonts w:ascii="Cambria Math" w:hAnsi="Cambria Math" w:cstheme="minorHAnsi"/>
              </w:rPr>
              <m:t>mol</m:t>
            </m:r>
          </m:e>
          <m:sup>
            <m:r>
              <w:rPr>
                <w:rFonts w:ascii="Cambria Math" w:hAnsi="Cambria Math" w:cstheme="minorHAnsi"/>
              </w:rPr>
              <m:t>-1</m:t>
            </m:r>
          </m:sup>
        </m:sSup>
        <m:r>
          <w:rPr>
            <w:rFonts w:ascii="Cambria Math" w:hAnsi="Cambria Math" w:cstheme="minorHAnsi"/>
          </w:rPr>
          <m:t>)</m:t>
        </m:r>
      </m:oMath>
      <w:r w:rsidR="00194B9E">
        <w:rPr>
          <w:rFonts w:cstheme="minorHAnsi"/>
        </w:rPr>
        <w:t xml:space="preserve"> with higher energy than bond energy will bring about </w:t>
      </w:r>
      <w:r w:rsidR="00194B9E" w:rsidRPr="00194B9E">
        <w:rPr>
          <w:rFonts w:cstheme="minorHAnsi"/>
          <w:b/>
          <w:i/>
        </w:rPr>
        <w:t>homolytic fission</w:t>
      </w:r>
      <w:r w:rsidR="00194B9E">
        <w:rPr>
          <w:rFonts w:cstheme="minorHAnsi"/>
        </w:rPr>
        <w:t xml:space="preserve">. The primary process the law of </w:t>
      </w:r>
      <w:r w:rsidR="00194B9E" w:rsidRPr="00194B9E">
        <w:rPr>
          <w:rFonts w:cstheme="minorHAnsi"/>
          <w:b/>
          <w:i/>
        </w:rPr>
        <w:t>photochemical equivalence</w:t>
      </w:r>
      <w:r w:rsidR="00194B9E">
        <w:rPr>
          <w:rFonts w:cstheme="minorHAnsi"/>
        </w:rPr>
        <w:t xml:space="preserve"> and is followed by —  </w:t>
      </w:r>
      <w:r>
        <w:rPr>
          <w:rFonts w:cstheme="minorHAnsi"/>
        </w:rPr>
        <w:t xml:space="preserve"> </w:t>
      </w:r>
    </w:p>
    <w:p w:rsidR="003E1214" w:rsidRPr="001C4376" w:rsidRDefault="003E1214" w:rsidP="001C4376">
      <w:pPr>
        <w:pStyle w:val="ListParagraph"/>
        <w:numPr>
          <w:ilvl w:val="0"/>
          <w:numId w:val="28"/>
        </w:numPr>
        <w:jc w:val="both"/>
        <w:rPr>
          <w:rFonts w:cstheme="minorHAnsi"/>
        </w:rPr>
      </w:pPr>
      <w:r w:rsidRPr="003E1214">
        <w:rPr>
          <w:rFonts w:cstheme="minorHAnsi"/>
          <w:b/>
          <w:u w:val="dash"/>
        </w:rPr>
        <w:t>The Secondary process</w:t>
      </w:r>
      <w:r>
        <w:rPr>
          <w:rFonts w:cstheme="minorHAnsi"/>
        </w:rPr>
        <w:t>:</w:t>
      </w:r>
      <w:r w:rsidR="00194B9E">
        <w:rPr>
          <w:rFonts w:cstheme="minorHAnsi"/>
        </w:rPr>
        <w:t xml:space="preserve"> Here, the products of primary process </w:t>
      </w:r>
      <w:r w:rsidR="00194B9E" w:rsidRPr="00194B9E">
        <w:rPr>
          <w:rFonts w:cstheme="minorHAnsi"/>
          <w:b/>
          <w:i/>
          <w:u w:val="dash"/>
        </w:rPr>
        <w:t>undergo further reaction</w:t>
      </w:r>
      <w:r w:rsidR="00194B9E">
        <w:rPr>
          <w:rFonts w:cstheme="minorHAnsi"/>
        </w:rPr>
        <w:t xml:space="preserve"> to complete the process. In some cases the 1</w:t>
      </w:r>
      <w:r w:rsidR="00194B9E" w:rsidRPr="00194B9E">
        <w:rPr>
          <w:rFonts w:cstheme="minorHAnsi"/>
          <w:vertAlign w:val="superscript"/>
        </w:rPr>
        <w:t>st</w:t>
      </w:r>
      <w:r w:rsidR="00194B9E">
        <w:rPr>
          <w:rFonts w:cstheme="minorHAnsi"/>
        </w:rPr>
        <w:t xml:space="preserve"> process decays fast and in </w:t>
      </w:r>
      <w:r w:rsidR="00194B9E">
        <w:rPr>
          <w:rFonts w:cstheme="minorHAnsi"/>
        </w:rPr>
        <w:lastRenderedPageBreak/>
        <w:t xml:space="preserve">some others it can also react with molecules in the </w:t>
      </w:r>
      <m:oMath>
        <m:r>
          <w:rPr>
            <w:rFonts w:ascii="Cambria Math" w:hAnsi="Cambria Math" w:cstheme="minorHAnsi"/>
          </w:rPr>
          <m:t>GS</m:t>
        </m:r>
      </m:oMath>
      <w:r w:rsidR="00194B9E">
        <w:rPr>
          <w:rFonts w:cstheme="minorHAnsi"/>
        </w:rPr>
        <w:t xml:space="preserve">, thereby giving </w:t>
      </w:r>
      <m:oMath>
        <m:r>
          <w:rPr>
            <w:rFonts w:ascii="Cambria Math" w:hAnsi="Cambria Math" w:cstheme="minorHAnsi"/>
          </w:rPr>
          <m:t>ϕ≈2</m:t>
        </m:r>
      </m:oMath>
      <w:r w:rsidR="00385E03">
        <w:rPr>
          <w:rFonts w:cstheme="minorHAnsi"/>
        </w:rPr>
        <w:t xml:space="preserve"> or more. </w:t>
      </w:r>
      <w:r w:rsidR="00194B9E">
        <w:rPr>
          <w:rFonts w:cstheme="minorHAnsi"/>
        </w:rPr>
        <w:t xml:space="preserve">  </w:t>
      </w:r>
    </w:p>
    <w:p w:rsidR="00641690" w:rsidRDefault="001C4376" w:rsidP="00A36C9D">
      <w:pPr>
        <w:ind w:firstLine="709"/>
        <w:jc w:val="both"/>
        <w:rPr>
          <w:rFonts w:cstheme="minorHAnsi"/>
        </w:rPr>
      </w:pPr>
      <w:r>
        <w:rPr>
          <w:rFonts w:cstheme="minorHAnsi"/>
        </w:rPr>
        <w:t xml:space="preserve">The total of these two processes is called </w:t>
      </w:r>
      <w:r w:rsidRPr="001C4376">
        <w:rPr>
          <w:rFonts w:cstheme="minorHAnsi"/>
          <w:b/>
          <w:i/>
        </w:rPr>
        <w:t>quantum efficiency</w:t>
      </w:r>
      <w:r>
        <w:rPr>
          <w:rFonts w:cstheme="minorHAnsi"/>
        </w:rPr>
        <w:t xml:space="preserve"> or </w:t>
      </w:r>
      <w:r w:rsidRPr="001C4376">
        <w:rPr>
          <w:rFonts w:cstheme="minorHAnsi"/>
          <w:b/>
          <w:i/>
        </w:rPr>
        <w:t>quantum yield</w:t>
      </w:r>
      <w:r>
        <w:rPr>
          <w:rFonts w:cstheme="minorHAnsi"/>
        </w:rPr>
        <w:t xml:space="preserve">, represented by the symbol </w:t>
      </w:r>
      <m:oMath>
        <m:r>
          <w:rPr>
            <w:rFonts w:ascii="Cambria Math" w:hAnsi="Cambria Math" w:cstheme="minorHAnsi"/>
          </w:rPr>
          <m:t>ϕ</m:t>
        </m:r>
      </m:oMath>
      <w:r>
        <w:rPr>
          <w:rFonts w:cstheme="minorHAnsi"/>
        </w:rPr>
        <w:t xml:space="preserve">. This is defined </w:t>
      </w:r>
      <w:r w:rsidR="00641690">
        <w:rPr>
          <w:rFonts w:cstheme="minorHAnsi"/>
        </w:rPr>
        <w:t xml:space="preserve">mathematically </w:t>
      </w:r>
      <w:r>
        <w:rPr>
          <w:rFonts w:cstheme="minorHAnsi"/>
        </w:rPr>
        <w:t>as —</w:t>
      </w:r>
    </w:p>
    <w:p w:rsidR="00641690" w:rsidRDefault="00641690" w:rsidP="00A36C9D">
      <w:pPr>
        <w:ind w:firstLine="709"/>
        <w:jc w:val="both"/>
        <w:rPr>
          <w:rFonts w:cstheme="minorHAnsi"/>
        </w:rPr>
      </w:pPr>
      <m:oMathPara>
        <m:oMath>
          <m:r>
            <m:rPr>
              <m:sty m:val="p"/>
            </m:rPr>
            <w:rPr>
              <w:rFonts w:ascii="Cambria Math" w:hAnsi="Cambria Math" w:cstheme="minorHAnsi"/>
            </w:rPr>
            <m:t xml:space="preserve">Quantum yield,  </m:t>
          </m:r>
          <m:r>
            <w:rPr>
              <w:rFonts w:ascii="Cambria Math" w:hAnsi="Cambria Math" w:cstheme="minorHAnsi"/>
            </w:rPr>
            <m:t>ϕ=</m:t>
          </m:r>
          <m:f>
            <m:fPr>
              <m:ctrlPr>
                <w:rPr>
                  <w:rFonts w:ascii="Cambria Math" w:hAnsi="Cambria Math" w:cstheme="minorHAnsi"/>
                  <w:i/>
                </w:rPr>
              </m:ctrlPr>
            </m:fPr>
            <m:num>
              <m:r>
                <m:rPr>
                  <m:sty m:val="p"/>
                </m:rPr>
                <w:rPr>
                  <w:rFonts w:ascii="Cambria Math" w:hAnsi="Cambria Math" w:cstheme="minorHAnsi"/>
                </w:rPr>
                <m:t>Number of moles reacting or produced</m:t>
              </m:r>
            </m:num>
            <m:den>
              <m:r>
                <m:rPr>
                  <m:sty m:val="p"/>
                </m:rPr>
                <w:rPr>
                  <w:rFonts w:ascii="Cambria Math" w:hAnsi="Cambria Math" w:cstheme="minorHAnsi"/>
                </w:rPr>
                <m:t>Number of Einstein absorbed</m:t>
              </m:r>
            </m:den>
          </m:f>
        </m:oMath>
      </m:oMathPara>
    </w:p>
    <w:p w:rsidR="006E5205" w:rsidRDefault="00641690" w:rsidP="00A36C9D">
      <w:pPr>
        <w:ind w:firstLine="709"/>
        <w:jc w:val="both"/>
        <w:rPr>
          <w:rFonts w:cstheme="minorHAnsi"/>
        </w:rPr>
      </w:pPr>
      <w:r>
        <w:rPr>
          <w:rFonts w:cstheme="minorHAnsi"/>
        </w:rPr>
        <w:t>The value of ‘</w:t>
      </w:r>
      <m:oMath>
        <m:r>
          <w:rPr>
            <w:rFonts w:ascii="Cambria Math" w:hAnsi="Cambria Math" w:cstheme="minorHAnsi"/>
          </w:rPr>
          <m:t>ϕ</m:t>
        </m:r>
      </m:oMath>
      <w:r>
        <w:rPr>
          <w:rFonts w:cstheme="minorHAnsi"/>
        </w:rPr>
        <w:t xml:space="preserve">’ is rarely a unity in actual practice. Its value varies from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 xml:space="preserve"> </m:t>
        </m:r>
        <m:r>
          <m:rPr>
            <m:sty m:val="p"/>
          </m:rPr>
          <w:rPr>
            <w:rFonts w:ascii="Cambria Math" w:hAnsi="Cambria Math" w:cstheme="minorHAnsi"/>
          </w:rPr>
          <m:t>to</m:t>
        </m:r>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4</m:t>
            </m:r>
          </m:sup>
        </m:sSup>
      </m:oMath>
      <w:r>
        <w:rPr>
          <w:rFonts w:cstheme="minorHAnsi"/>
        </w:rPr>
        <w:t xml:space="preserve"> or more. If </w:t>
      </w:r>
      <m:oMath>
        <m:r>
          <w:rPr>
            <w:rFonts w:ascii="Cambria Math" w:hAnsi="Cambria Math" w:cstheme="minorHAnsi"/>
          </w:rPr>
          <m:t>ϕ&gt;1</m:t>
        </m:r>
      </m:oMath>
      <w:r>
        <w:rPr>
          <w:rFonts w:cstheme="minorHAnsi"/>
        </w:rPr>
        <w:t xml:space="preserve">, it indicates that the reaction is a </w:t>
      </w:r>
      <w:r w:rsidRPr="00641690">
        <w:rPr>
          <w:rFonts w:cstheme="minorHAnsi"/>
          <w:b/>
          <w:i/>
        </w:rPr>
        <w:t>chain reaction</w:t>
      </w:r>
      <w:r>
        <w:rPr>
          <w:rFonts w:cstheme="minorHAnsi"/>
        </w:rPr>
        <w:t xml:space="preserve"> whereas </w:t>
      </w:r>
      <m:oMath>
        <m:r>
          <w:rPr>
            <w:rFonts w:ascii="Cambria Math" w:hAnsi="Cambria Math" w:cstheme="minorHAnsi"/>
          </w:rPr>
          <m:t>ϕ&lt;1</m:t>
        </m:r>
      </m:oMath>
      <w:r>
        <w:rPr>
          <w:rFonts w:cstheme="minorHAnsi"/>
        </w:rPr>
        <w:t xml:space="preserve"> shows either a </w:t>
      </w:r>
      <w:r w:rsidRPr="00641690">
        <w:rPr>
          <w:rFonts w:cstheme="minorHAnsi"/>
          <w:b/>
          <w:i/>
        </w:rPr>
        <w:t>non-chain</w:t>
      </w:r>
      <w:r>
        <w:rPr>
          <w:rFonts w:cstheme="minorHAnsi"/>
        </w:rPr>
        <w:t xml:space="preserve"> process or a </w:t>
      </w:r>
      <w:r w:rsidRPr="00641690">
        <w:rPr>
          <w:rFonts w:cstheme="minorHAnsi"/>
          <w:b/>
          <w:i/>
        </w:rPr>
        <w:t>reversible</w:t>
      </w:r>
      <w:r>
        <w:rPr>
          <w:rFonts w:cstheme="minorHAnsi"/>
        </w:rPr>
        <w:t xml:space="preserve"> reaction. The quantum yield is measured </w:t>
      </w:r>
      <w:r w:rsidR="0080251F">
        <w:rPr>
          <w:rFonts w:cstheme="minorHAnsi"/>
        </w:rPr>
        <w:t xml:space="preserve">by a process called </w:t>
      </w:r>
      <w:r w:rsidR="0080251F" w:rsidRPr="0080251F">
        <w:rPr>
          <w:rFonts w:cstheme="minorHAnsi"/>
          <w:b/>
          <w:i/>
          <w:u w:val="dash"/>
        </w:rPr>
        <w:t>actinometry</w:t>
      </w:r>
      <w:r w:rsidR="0080251F">
        <w:rPr>
          <w:rFonts w:cstheme="minorHAnsi"/>
        </w:rPr>
        <w:t xml:space="preserve">. A </w:t>
      </w:r>
      <w:r w:rsidR="0080251F" w:rsidRPr="0080251F">
        <w:rPr>
          <w:rFonts w:cstheme="minorHAnsi"/>
          <w:b/>
          <w:i/>
          <w:sz w:val="24"/>
        </w:rPr>
        <w:t>ferrioxalate actinometer</w:t>
      </w:r>
      <w:r w:rsidR="0080251F">
        <w:rPr>
          <w:rFonts w:cstheme="minorHAnsi"/>
        </w:rPr>
        <w:t xml:space="preserve"> permits calculation of the amount of light falling on the compound undergoing a photochemical reaction. </w:t>
      </w:r>
      <w:r w:rsidR="0080251F">
        <w:rPr>
          <w:rFonts w:cstheme="minorHAnsi"/>
        </w:rPr>
        <w:tab/>
      </w:r>
      <w:r w:rsidR="0080251F">
        <w:rPr>
          <w:rFonts w:cstheme="minorHAnsi"/>
        </w:rPr>
        <w:tab/>
      </w:r>
      <w:r w:rsidR="0080251F">
        <w:rPr>
          <w:rFonts w:cstheme="minorHAnsi"/>
        </w:rPr>
        <w:tab/>
        <w:t xml:space="preserve">// </w:t>
      </w:r>
      <w:r>
        <w:rPr>
          <w:rFonts w:cstheme="minorHAnsi"/>
        </w:rPr>
        <w:t xml:space="preserve">  </w:t>
      </w:r>
      <w:r w:rsidR="001C4376">
        <w:rPr>
          <w:rFonts w:cstheme="minorHAnsi"/>
        </w:rPr>
        <w:t xml:space="preserve"> </w:t>
      </w:r>
      <w:r w:rsidR="006E5205">
        <w:t xml:space="preserve"> </w:t>
      </w:r>
    </w:p>
    <w:p w:rsidR="003B2936" w:rsidRDefault="00F11961" w:rsidP="00B54F5A">
      <w:pPr>
        <w:ind w:firstLine="709"/>
        <w:jc w:val="both"/>
        <w:rPr>
          <w:rFonts w:cstheme="minorHAnsi"/>
        </w:rPr>
      </w:pPr>
      <w:r w:rsidRPr="00F11961">
        <w:rPr>
          <w:rFonts w:cstheme="minorHAnsi"/>
          <w:b/>
          <w:i/>
          <w:sz w:val="28"/>
          <w:u w:val="dash"/>
        </w:rPr>
        <w:t>Photochemical Reactions</w:t>
      </w:r>
      <w:r w:rsidR="00B54F5A">
        <w:rPr>
          <w:rFonts w:cstheme="minorHAnsi"/>
        </w:rPr>
        <w:t>:</w:t>
      </w:r>
    </w:p>
    <w:p w:rsidR="00704A2C" w:rsidRDefault="00704A2C" w:rsidP="00704A2C">
      <w:pPr>
        <w:spacing w:after="0"/>
        <w:ind w:firstLine="709"/>
        <w:jc w:val="both"/>
        <w:rPr>
          <w:rFonts w:cstheme="minorHAnsi"/>
        </w:rPr>
      </w:pPr>
      <w:r>
        <w:rPr>
          <w:rFonts w:cstheme="minorHAnsi"/>
        </w:rPr>
        <w:t>[</w:t>
      </w:r>
      <w:r w:rsidRPr="00704A2C">
        <w:rPr>
          <w:rFonts w:cstheme="minorHAnsi"/>
          <w:b/>
          <w:i/>
          <w:sz w:val="24"/>
          <w:u w:val="dash"/>
        </w:rPr>
        <w:t>Important</w:t>
      </w:r>
      <w:r>
        <w:rPr>
          <w:rFonts w:cstheme="minorHAnsi"/>
        </w:rPr>
        <w:t>: The additional terms frequently used in the study of photochemical reactions are —</w:t>
      </w:r>
    </w:p>
    <w:p w:rsidR="00704A2C" w:rsidRDefault="00704A2C" w:rsidP="00B54F5A">
      <w:pPr>
        <w:ind w:firstLine="709"/>
        <w:jc w:val="both"/>
        <w:rPr>
          <w:rFonts w:cstheme="minorHAnsi"/>
        </w:rPr>
      </w:pPr>
      <w:r>
        <w:rPr>
          <w:rFonts w:cstheme="minorHAnsi"/>
        </w:rPr>
        <w:t>(</w:t>
      </w:r>
      <m:oMath>
        <m:r>
          <m:rPr>
            <m:sty m:val="bi"/>
          </m:rPr>
          <w:rPr>
            <w:rFonts w:ascii="Cambria Math" w:hAnsi="Cambria Math" w:cstheme="minorHAnsi"/>
          </w:rPr>
          <m:t>a</m:t>
        </m:r>
      </m:oMath>
      <w:r>
        <w:rPr>
          <w:rFonts w:cstheme="minorHAnsi"/>
        </w:rPr>
        <w:t xml:space="preserve">) </w:t>
      </w:r>
      <w:r w:rsidRPr="00704A2C">
        <w:rPr>
          <w:rFonts w:cstheme="minorHAnsi"/>
          <w:b/>
          <w:i/>
          <w:sz w:val="24"/>
          <w:u w:val="dash"/>
        </w:rPr>
        <w:t>Photolysis</w:t>
      </w:r>
      <w:r>
        <w:rPr>
          <w:rFonts w:cstheme="minorHAnsi"/>
        </w:rPr>
        <w:t>: It denotes the breaking of a covalent bond by the application of light energy (</w:t>
      </w:r>
      <m:oMath>
        <m:r>
          <w:rPr>
            <w:rFonts w:ascii="Cambria Math" w:hAnsi="Cambria Math" w:cstheme="minorHAnsi"/>
          </w:rPr>
          <m:t>hν</m:t>
        </m:r>
      </m:oMath>
      <w:r>
        <w:rPr>
          <w:rFonts w:cstheme="minorHAnsi"/>
        </w:rPr>
        <w:t>) to produce free radicals and sometimes small molecules are eliminated. In few cases photolysis produces ions also.</w:t>
      </w:r>
    </w:p>
    <w:p w:rsidR="00704A2C" w:rsidRDefault="00704A2C" w:rsidP="00B54F5A">
      <w:pPr>
        <w:ind w:firstLine="709"/>
        <w:jc w:val="both"/>
        <w:rPr>
          <w:rFonts w:cstheme="minorHAnsi"/>
        </w:rPr>
      </w:pPr>
      <w:r>
        <w:rPr>
          <w:rFonts w:cstheme="minorHAnsi"/>
        </w:rPr>
        <w:t>(</w:t>
      </w:r>
      <m:oMath>
        <m:r>
          <m:rPr>
            <m:sty m:val="bi"/>
          </m:rPr>
          <w:rPr>
            <w:rFonts w:ascii="Cambria Math" w:hAnsi="Cambria Math" w:cstheme="minorHAnsi"/>
          </w:rPr>
          <m:t>a</m:t>
        </m:r>
      </m:oMath>
      <w:r>
        <w:rPr>
          <w:rFonts w:cstheme="minorHAnsi"/>
        </w:rPr>
        <w:t xml:space="preserve">) </w:t>
      </w:r>
      <w:r>
        <w:rPr>
          <w:rFonts w:cstheme="minorHAnsi"/>
          <w:b/>
          <w:i/>
          <w:sz w:val="24"/>
          <w:u w:val="dash"/>
        </w:rPr>
        <w:t>Flash P</w:t>
      </w:r>
      <w:r w:rsidRPr="00704A2C">
        <w:rPr>
          <w:rFonts w:cstheme="minorHAnsi"/>
          <w:b/>
          <w:i/>
          <w:sz w:val="24"/>
          <w:u w:val="dash"/>
        </w:rPr>
        <w:t>hotolysis</w:t>
      </w:r>
      <w:r>
        <w:rPr>
          <w:rFonts w:cstheme="minorHAnsi"/>
        </w:rPr>
        <w:t>: Flash photolysis is a process in which reaction mixture</w:t>
      </w:r>
      <w:r w:rsidR="006334FD">
        <w:rPr>
          <w:rFonts w:cstheme="minorHAnsi"/>
        </w:rPr>
        <w:t xml:space="preserve"> is irradiated by light of high intensity lasting for a fraction </w:t>
      </w:r>
      <w:r w:rsidR="00EC49BD">
        <w:rPr>
          <w:rFonts w:cstheme="minorHAnsi"/>
        </w:rPr>
        <w:t>of a microsecond</w:t>
      </w:r>
      <w:r w:rsidR="006334FD">
        <w:rPr>
          <w:rFonts w:cstheme="minorHAnsi"/>
        </w:rPr>
        <w:t xml:space="preserve">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-6</m:t>
            </m:r>
          </m:sup>
        </m:sSup>
        <m:r>
          <w:rPr>
            <w:rFonts w:ascii="Cambria Math" w:hAnsi="Cambria Math" w:cstheme="minorHAnsi"/>
          </w:rPr>
          <m:t>s</m:t>
        </m:r>
      </m:oMath>
      <w:r w:rsidR="006334FD">
        <w:rPr>
          <w:rFonts w:cstheme="minorHAnsi"/>
        </w:rPr>
        <w:t>)</w:t>
      </w:r>
      <w:r>
        <w:rPr>
          <w:rFonts w:cstheme="minorHAnsi"/>
        </w:rPr>
        <w:t>]</w:t>
      </w:r>
    </w:p>
    <w:p w:rsidR="00704A2C" w:rsidRDefault="0080251F" w:rsidP="00B54F5A">
      <w:pPr>
        <w:ind w:firstLine="709"/>
        <w:jc w:val="both"/>
        <w:rPr>
          <w:rFonts w:cstheme="minorHAnsi"/>
        </w:rPr>
      </w:pPr>
      <w:r>
        <w:rPr>
          <w:rFonts w:cstheme="minorHAnsi"/>
        </w:rPr>
        <w:t xml:space="preserve">Photochemical reactions involving </w:t>
      </w:r>
      <w:r w:rsidR="00704A2C">
        <w:rPr>
          <w:rFonts w:cstheme="minorHAnsi"/>
        </w:rPr>
        <w:t>secondary processes are of various types namely —</w:t>
      </w:r>
    </w:p>
    <w:p w:rsidR="00EC49BD" w:rsidRDefault="00EC49BD" w:rsidP="00EC49BD">
      <w:pPr>
        <w:pStyle w:val="ListParagraph"/>
        <w:numPr>
          <w:ilvl w:val="0"/>
          <w:numId w:val="29"/>
        </w:numPr>
        <w:jc w:val="both"/>
        <w:rPr>
          <w:rFonts w:cstheme="minorHAnsi"/>
        </w:rPr>
      </w:pPr>
      <w:r>
        <w:rPr>
          <w:rFonts w:cstheme="minorHAnsi"/>
        </w:rPr>
        <w:t xml:space="preserve">Elimination, </w:t>
      </w:r>
    </w:p>
    <w:p w:rsidR="00EC49BD" w:rsidRDefault="00EC49BD" w:rsidP="00EC49BD">
      <w:pPr>
        <w:pStyle w:val="ListParagraph"/>
        <w:numPr>
          <w:ilvl w:val="0"/>
          <w:numId w:val="29"/>
        </w:numPr>
        <w:jc w:val="both"/>
        <w:rPr>
          <w:rFonts w:cstheme="minorHAnsi"/>
        </w:rPr>
      </w:pPr>
      <w:r>
        <w:rPr>
          <w:rFonts w:cstheme="minorHAnsi"/>
        </w:rPr>
        <w:t xml:space="preserve">Substitution, </w:t>
      </w:r>
    </w:p>
    <w:p w:rsidR="00EC49BD" w:rsidRDefault="00EC49BD" w:rsidP="00EC49BD">
      <w:pPr>
        <w:pStyle w:val="ListParagraph"/>
        <w:numPr>
          <w:ilvl w:val="0"/>
          <w:numId w:val="29"/>
        </w:numPr>
        <w:jc w:val="both"/>
        <w:rPr>
          <w:rFonts w:cstheme="minorHAnsi"/>
        </w:rPr>
      </w:pPr>
      <w:r>
        <w:rPr>
          <w:rFonts w:cstheme="minorHAnsi"/>
        </w:rPr>
        <w:t xml:space="preserve">Addition, </w:t>
      </w:r>
    </w:p>
    <w:p w:rsidR="00EC49BD" w:rsidRDefault="00EC49BD" w:rsidP="00EC49BD">
      <w:pPr>
        <w:pStyle w:val="ListParagraph"/>
        <w:numPr>
          <w:ilvl w:val="0"/>
          <w:numId w:val="29"/>
        </w:numPr>
        <w:jc w:val="both"/>
        <w:rPr>
          <w:rFonts w:cstheme="minorHAnsi"/>
        </w:rPr>
      </w:pPr>
      <w:r>
        <w:rPr>
          <w:rFonts w:cstheme="minorHAnsi"/>
        </w:rPr>
        <w:t xml:space="preserve">Dimerization, </w:t>
      </w:r>
    </w:p>
    <w:p w:rsidR="00EC49BD" w:rsidRPr="00EC49BD" w:rsidRDefault="00EC49BD" w:rsidP="00EC49BD">
      <w:pPr>
        <w:pStyle w:val="ListParagraph"/>
        <w:numPr>
          <w:ilvl w:val="0"/>
          <w:numId w:val="29"/>
        </w:numPr>
        <w:jc w:val="both"/>
        <w:rPr>
          <w:rFonts w:cstheme="minorHAnsi"/>
        </w:rPr>
      </w:pPr>
      <w:r>
        <w:rPr>
          <w:rFonts w:cstheme="minorHAnsi"/>
        </w:rPr>
        <w:t xml:space="preserve">Rearrangement, etc. </w:t>
      </w:r>
    </w:p>
    <w:p w:rsidR="0074733C" w:rsidRDefault="00704A2C" w:rsidP="00B54F5A">
      <w:pPr>
        <w:ind w:firstLine="709"/>
        <w:jc w:val="both"/>
        <w:rPr>
          <w:rFonts w:cstheme="minorHAnsi"/>
        </w:rPr>
      </w:pPr>
      <w:r w:rsidRPr="00704A2C">
        <w:rPr>
          <w:rFonts w:cstheme="minorHAnsi"/>
          <w:b/>
          <w:sz w:val="24"/>
          <w:u w:val="dash"/>
        </w:rPr>
        <w:t>Elimination Reactions</w:t>
      </w:r>
      <w:r>
        <w:rPr>
          <w:rFonts w:cstheme="minorHAnsi"/>
        </w:rPr>
        <w:t>:</w:t>
      </w:r>
      <w:r w:rsidR="0074733C">
        <w:rPr>
          <w:rFonts w:cstheme="minorHAnsi"/>
        </w:rPr>
        <w:t xml:space="preserve"> Photochemical elimination reaction processes are of two types —</w:t>
      </w:r>
    </w:p>
    <w:p w:rsidR="0074733C" w:rsidRDefault="0074733C" w:rsidP="0074733C">
      <w:pPr>
        <w:pStyle w:val="ListParagraph"/>
        <w:numPr>
          <w:ilvl w:val="0"/>
          <w:numId w:val="30"/>
        </w:numPr>
        <w:jc w:val="both"/>
        <w:rPr>
          <w:rFonts w:cstheme="minorHAnsi"/>
        </w:rPr>
      </w:pPr>
      <w:r>
        <w:rPr>
          <w:rFonts w:cstheme="minorHAnsi"/>
        </w:rPr>
        <w:t xml:space="preserve">Norrish type I elimination, and </w:t>
      </w:r>
    </w:p>
    <w:p w:rsidR="0074733C" w:rsidRPr="0074733C" w:rsidRDefault="0074733C" w:rsidP="0074733C">
      <w:pPr>
        <w:pStyle w:val="ListParagraph"/>
        <w:numPr>
          <w:ilvl w:val="0"/>
          <w:numId w:val="30"/>
        </w:numPr>
        <w:jc w:val="both"/>
        <w:rPr>
          <w:rFonts w:cstheme="minorHAnsi"/>
        </w:rPr>
      </w:pPr>
      <w:r>
        <w:rPr>
          <w:rFonts w:cstheme="minorHAnsi"/>
        </w:rPr>
        <w:t>Norrish type II elimination</w:t>
      </w:r>
    </w:p>
    <w:p w:rsidR="0074733C" w:rsidRDefault="0074733C" w:rsidP="00B54F5A">
      <w:pPr>
        <w:ind w:firstLine="709"/>
        <w:jc w:val="both"/>
        <w:rPr>
          <w:rFonts w:cstheme="minorHAnsi"/>
        </w:rPr>
      </w:pPr>
      <w:r w:rsidRPr="0074733C">
        <w:rPr>
          <w:rFonts w:cstheme="minorHAnsi"/>
          <w:b/>
          <w:sz w:val="28"/>
          <w:u w:val="dash"/>
        </w:rPr>
        <w:t xml:space="preserve">Norrish Type I Photochemical Elimination </w:t>
      </w:r>
      <w:r>
        <w:rPr>
          <w:rFonts w:cstheme="minorHAnsi"/>
          <w:b/>
          <w:sz w:val="28"/>
          <w:u w:val="dash"/>
        </w:rPr>
        <w:t>Process</w:t>
      </w:r>
      <w:r>
        <w:rPr>
          <w:rFonts w:cstheme="minorHAnsi"/>
        </w:rPr>
        <w:t>:</w:t>
      </w:r>
    </w:p>
    <w:p w:rsidR="0074733C" w:rsidRDefault="0074733C" w:rsidP="00B54F5A">
      <w:pPr>
        <w:ind w:firstLine="709"/>
        <w:jc w:val="both"/>
        <w:rPr>
          <w:rFonts w:cstheme="minorHAnsi"/>
        </w:rPr>
      </w:pPr>
      <w:r>
        <w:rPr>
          <w:rFonts w:cstheme="minorHAnsi"/>
        </w:rPr>
        <w:t xml:space="preserve">Photochemical reactions of </w:t>
      </w:r>
      <w:r w:rsidRPr="0074733C">
        <w:rPr>
          <w:rFonts w:cstheme="minorHAnsi"/>
          <w:b/>
          <w:i/>
        </w:rPr>
        <w:t>Ketones</w:t>
      </w:r>
      <w:r>
        <w:rPr>
          <w:rFonts w:cstheme="minorHAnsi"/>
        </w:rPr>
        <w:t xml:space="preserve"> and </w:t>
      </w:r>
      <w:r w:rsidRPr="0074733C">
        <w:rPr>
          <w:rFonts w:cstheme="minorHAnsi"/>
          <w:b/>
          <w:i/>
        </w:rPr>
        <w:t>Aldehydes</w:t>
      </w:r>
      <w:r>
        <w:rPr>
          <w:rFonts w:cstheme="minorHAnsi"/>
        </w:rPr>
        <w:t xml:space="preserve"> involving the cleavage (fission) of </w:t>
      </w:r>
      <m:oMath>
        <m:r>
          <w:rPr>
            <w:rFonts w:ascii="Cambria Math" w:hAnsi="Cambria Math" w:cstheme="minorHAnsi"/>
          </w:rPr>
          <m:t>α</m:t>
        </m:r>
      </m:oMath>
      <w:r>
        <w:rPr>
          <w:rFonts w:cstheme="minorHAnsi"/>
        </w:rPr>
        <w:t xml:space="preserve">- </w:t>
      </w:r>
      <m:oMath>
        <m:r>
          <w:rPr>
            <w:rFonts w:ascii="Cambria Math" w:hAnsi="Cambria Math" w:cstheme="minorHAnsi"/>
          </w:rPr>
          <m:t>C</m:t>
        </m:r>
      </m:oMath>
      <w:r>
        <w:rPr>
          <w:rFonts w:cstheme="minorHAnsi"/>
        </w:rPr>
        <w:t xml:space="preserve"> and carbonylic carbon (</w:t>
      </w:r>
      <m:oMath>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α</m:t>
            </m:r>
          </m:sup>
        </m:sSup>
        <m:r>
          <w:rPr>
            <w:rFonts w:ascii="Cambria Math" w:hAnsi="Cambria Math" w:cstheme="minorHAnsi"/>
          </w:rPr>
          <m:t>-CO</m:t>
        </m:r>
      </m:oMath>
      <w:r>
        <w:rPr>
          <w:rFonts w:cstheme="minorHAnsi"/>
        </w:rPr>
        <w:t xml:space="preserve">), followed by the elimination are classified as the </w:t>
      </w:r>
      <w:r w:rsidRPr="0074733C">
        <w:rPr>
          <w:rFonts w:cstheme="minorHAnsi"/>
          <w:b/>
          <w:i/>
        </w:rPr>
        <w:t>Norrish type I process</w:t>
      </w:r>
      <w:r>
        <w:rPr>
          <w:rFonts w:cstheme="minorHAnsi"/>
        </w:rPr>
        <w:t xml:space="preserve">. For example, — </w:t>
      </w:r>
    </w:p>
    <w:p w:rsidR="0074733C" w:rsidRDefault="0074733C" w:rsidP="00B54F5A">
      <w:pPr>
        <w:ind w:firstLine="709"/>
        <w:jc w:val="both"/>
        <w:rPr>
          <w:rFonts w:cstheme="minorHAnsi"/>
        </w:rPr>
      </w:pPr>
      <w:r>
        <w:rPr>
          <w:rFonts w:cstheme="minorHAnsi"/>
        </w:rPr>
        <w:t>[</w:t>
      </w:r>
      <m:oMath>
        <m:r>
          <m:rPr>
            <m:sty m:val="bi"/>
          </m:rPr>
          <w:rPr>
            <w:rFonts w:ascii="Cambria Math" w:hAnsi="Cambria Math" w:cstheme="minorHAnsi"/>
          </w:rPr>
          <m:t>1</m:t>
        </m:r>
      </m:oMath>
      <w:r>
        <w:rPr>
          <w:rFonts w:cstheme="minorHAnsi"/>
        </w:rPr>
        <w:t xml:space="preserve">] </w:t>
      </w:r>
      <w:r w:rsidRPr="00F671B9">
        <w:rPr>
          <w:rFonts w:cstheme="minorHAnsi"/>
          <w:b/>
          <w:sz w:val="24"/>
          <w:u w:val="dash"/>
        </w:rPr>
        <w:t xml:space="preserve">Photolysis </w:t>
      </w:r>
      <w:r w:rsidR="00F671B9" w:rsidRPr="00F671B9">
        <w:rPr>
          <w:rFonts w:cstheme="minorHAnsi"/>
          <w:b/>
          <w:sz w:val="24"/>
          <w:u w:val="dash"/>
        </w:rPr>
        <w:t>of symmetrical Ketones</w:t>
      </w:r>
      <w:r w:rsidR="00F671B9">
        <w:rPr>
          <w:rFonts w:cstheme="minorHAnsi"/>
        </w:rPr>
        <w:t xml:space="preserve"> (like </w:t>
      </w:r>
      <w:r w:rsidR="00F671B9" w:rsidRPr="00F671B9">
        <w:rPr>
          <w:rFonts w:cstheme="minorHAnsi"/>
          <w:b/>
          <w:i/>
          <w:sz w:val="24"/>
          <w:u w:val="dash"/>
        </w:rPr>
        <w:t>acetone</w:t>
      </w:r>
      <w:r w:rsidR="00F671B9">
        <w:rPr>
          <w:rFonts w:cstheme="minorHAnsi"/>
        </w:rPr>
        <w:t xml:space="preserve">): Symmetrical ketones undergo photolysis in </w:t>
      </w:r>
      <w:r w:rsidR="00F671B9" w:rsidRPr="00F671B9">
        <w:rPr>
          <w:rFonts w:cstheme="minorHAnsi"/>
          <w:b/>
          <w:i/>
        </w:rPr>
        <w:t>vapour phase</w:t>
      </w:r>
      <w:r w:rsidR="00F671B9">
        <w:rPr>
          <w:rFonts w:cstheme="minorHAnsi"/>
        </w:rPr>
        <w:t xml:space="preserve"> in two ways —</w:t>
      </w:r>
    </w:p>
    <w:p w:rsidR="003B04B7" w:rsidRDefault="00F671B9" w:rsidP="00B54F5A">
      <w:pPr>
        <w:ind w:firstLine="709"/>
        <w:jc w:val="both"/>
        <w:rPr>
          <w:rFonts w:cstheme="minorHAnsi"/>
        </w:rPr>
      </w:pPr>
      <w:r>
        <w:rPr>
          <w:rFonts w:cstheme="minorHAnsi"/>
        </w:rPr>
        <w:t>(</w:t>
      </w:r>
      <m:oMath>
        <m:r>
          <m:rPr>
            <m:sty m:val="bi"/>
          </m:rPr>
          <w:rPr>
            <w:rFonts w:ascii="Cambria Math" w:hAnsi="Cambria Math" w:cstheme="minorHAnsi"/>
            <w:sz w:val="24"/>
          </w:rPr>
          <m:t>a</m:t>
        </m:r>
      </m:oMath>
      <w:r>
        <w:rPr>
          <w:rFonts w:cstheme="minorHAnsi"/>
        </w:rPr>
        <w:t xml:space="preserve">) </w:t>
      </w:r>
      <w:r w:rsidRPr="00E37892">
        <w:rPr>
          <w:rFonts w:cstheme="minorHAnsi"/>
          <w:b/>
          <w:u w:val="dash"/>
        </w:rPr>
        <w:t>At room temperature</w:t>
      </w:r>
      <w:r>
        <w:rPr>
          <w:rFonts w:cstheme="minorHAnsi"/>
        </w:rPr>
        <w:t xml:space="preserve">: </w:t>
      </w:r>
      <w:r w:rsidR="00E37892">
        <w:rPr>
          <w:rFonts w:cstheme="minorHAnsi"/>
        </w:rPr>
        <w:t xml:space="preserve">At room temperature, symmetrical ketones such as acetone, absorbs light to form </w:t>
      </w:r>
      <m:oMath>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π</m:t>
            </m:r>
          </m:e>
          <m:sup>
            <m:r>
              <w:rPr>
                <w:rFonts w:ascii="Cambria Math" w:hAnsi="Cambria Math" w:cstheme="minorHAnsi"/>
              </w:rPr>
              <m:t>*</m:t>
            </m:r>
          </m:sup>
        </m:sSup>
      </m:oMath>
      <w:r w:rsidR="00E37892">
        <w:rPr>
          <w:rFonts w:cstheme="minorHAnsi"/>
        </w:rPr>
        <w:t xml:space="preserve"> excited state with </w:t>
      </w:r>
      <m:oMath>
        <m:r>
          <w:rPr>
            <w:rFonts w:ascii="Cambria Math" w:hAnsi="Cambria Math" w:cstheme="minorHAnsi"/>
          </w:rPr>
          <m:t>αC-C</m:t>
        </m:r>
      </m:oMath>
      <w:r w:rsidR="00E37892">
        <w:rPr>
          <w:rFonts w:cstheme="minorHAnsi"/>
        </w:rPr>
        <w:t xml:space="preserve"> cleavage of acetone to form acetaldehyde, methane, biacetyl and hexane- </w:t>
      </w:r>
      <m:oMath>
        <m:r>
          <w:rPr>
            <w:rFonts w:ascii="Cambria Math" w:hAnsi="Cambria Math" w:cstheme="minorHAnsi"/>
          </w:rPr>
          <m:t>2,6</m:t>
        </m:r>
      </m:oMath>
      <w:r w:rsidR="00E37892">
        <w:rPr>
          <w:rFonts w:cstheme="minorHAnsi"/>
        </w:rPr>
        <w:t xml:space="preserve">- dione by the union of two acetonyl radicals. This reaction involves the following </w:t>
      </w:r>
      <m:oMath>
        <m:r>
          <w:rPr>
            <w:rFonts w:ascii="Cambria Math" w:hAnsi="Cambria Math" w:cstheme="minorHAnsi"/>
          </w:rPr>
          <m:t>5</m:t>
        </m:r>
      </m:oMath>
      <w:r w:rsidR="00E37892">
        <w:rPr>
          <w:rFonts w:cstheme="minorHAnsi"/>
        </w:rPr>
        <w:t xml:space="preserve">- steps — </w:t>
      </w:r>
    </w:p>
    <w:p w:rsidR="00F671B9" w:rsidRDefault="003B04B7" w:rsidP="00B54F5A">
      <w:pPr>
        <w:ind w:firstLine="709"/>
        <w:jc w:val="both"/>
        <w:rPr>
          <w:rFonts w:cstheme="minorHAnsi"/>
        </w:rPr>
      </w:pPr>
      <w:r>
        <w:object w:dxaOrig="9511" w:dyaOrig="6621">
          <v:shape id="_x0000_i1033" type="#_x0000_t75" style="width:375pt;height:260.95pt" o:ole="">
            <v:imagedata r:id="rId28" o:title=""/>
          </v:shape>
          <o:OLEObject Type="Embed" ProgID="ChemDraw.Document.6.0" ShapeID="_x0000_i1033" DrawAspect="Content" ObjectID="_1688666447" r:id="rId29"/>
        </w:object>
      </w:r>
      <w:r w:rsidR="00E37892">
        <w:rPr>
          <w:rFonts w:cstheme="minorHAnsi"/>
        </w:rPr>
        <w:t xml:space="preserve"> </w:t>
      </w:r>
    </w:p>
    <w:p w:rsidR="00E37892" w:rsidRDefault="00E37892" w:rsidP="00B54F5A">
      <w:pPr>
        <w:ind w:firstLine="709"/>
        <w:jc w:val="both"/>
        <w:rPr>
          <w:rFonts w:cstheme="minorHAnsi"/>
        </w:rPr>
      </w:pPr>
      <w:r>
        <w:rPr>
          <w:rFonts w:cstheme="minorHAnsi"/>
        </w:rPr>
        <w:t>(</w:t>
      </w:r>
      <m:oMath>
        <m:r>
          <m:rPr>
            <m:sty m:val="bi"/>
          </m:rPr>
          <w:rPr>
            <w:rFonts w:ascii="Cambria Math" w:hAnsi="Cambria Math" w:cstheme="minorHAnsi"/>
            <w:sz w:val="24"/>
          </w:rPr>
          <m:t>b</m:t>
        </m:r>
      </m:oMath>
      <w:r>
        <w:rPr>
          <w:rFonts w:cstheme="minorHAnsi"/>
        </w:rPr>
        <w:t xml:space="preserve">) </w:t>
      </w:r>
      <w:r w:rsidRPr="00E37892">
        <w:rPr>
          <w:rFonts w:cstheme="minorHAnsi"/>
          <w:b/>
          <w:u w:val="dash"/>
        </w:rPr>
        <w:t xml:space="preserve">At </w:t>
      </w:r>
      <w:r>
        <w:rPr>
          <w:rFonts w:cstheme="minorHAnsi"/>
          <w:b/>
          <w:u w:val="dash"/>
        </w:rPr>
        <w:t xml:space="preserve">elevated </w:t>
      </w:r>
      <w:r w:rsidRPr="00E37892">
        <w:rPr>
          <w:rFonts w:cstheme="minorHAnsi"/>
          <w:b/>
          <w:u w:val="dash"/>
        </w:rPr>
        <w:t>temperature</w:t>
      </w:r>
      <w:r>
        <w:rPr>
          <w:rFonts w:cstheme="minorHAnsi"/>
          <w:b/>
          <w:u w:val="dash"/>
        </w:rPr>
        <w:t xml:space="preserve"> or in Vapour phase</w:t>
      </w:r>
      <w:r>
        <w:rPr>
          <w:rFonts w:cstheme="minorHAnsi"/>
        </w:rPr>
        <w:t>:</w:t>
      </w:r>
      <w:r w:rsidR="00D15288">
        <w:rPr>
          <w:rFonts w:cstheme="minorHAnsi"/>
        </w:rPr>
        <w:t xml:space="preserve"> At high (elevated) temperature or in vapour phase, acetone on irradiation by </w:t>
      </w:r>
      <m:oMath>
        <m:r>
          <w:rPr>
            <w:rFonts w:ascii="Cambria Math" w:hAnsi="Cambria Math" w:cstheme="minorHAnsi"/>
          </w:rPr>
          <m:t>UV</m:t>
        </m:r>
      </m:oMath>
      <w:r w:rsidR="00D15288">
        <w:rPr>
          <w:rFonts w:cstheme="minorHAnsi"/>
        </w:rPr>
        <w:t xml:space="preserve">- </w:t>
      </w:r>
      <m:oMath>
        <m:r>
          <w:rPr>
            <w:rFonts w:ascii="Cambria Math" w:hAnsi="Cambria Math" w:cstheme="minorHAnsi"/>
          </w:rPr>
          <m:t>Vis</m:t>
        </m:r>
      </m:oMath>
      <w:r w:rsidR="00D15288">
        <w:rPr>
          <w:rFonts w:cstheme="minorHAnsi"/>
        </w:rPr>
        <w:t xml:space="preserve">- radiation undergoes decarbonylation to form ethane as illustrated below — </w:t>
      </w:r>
    </w:p>
    <w:p w:rsidR="006B68C0" w:rsidRDefault="006B68C0" w:rsidP="00B54F5A">
      <w:pPr>
        <w:ind w:firstLine="709"/>
        <w:jc w:val="both"/>
      </w:pPr>
      <w:r>
        <w:object w:dxaOrig="8455" w:dyaOrig="2973">
          <v:shape id="_x0000_i1034" type="#_x0000_t75" style="width:354.25pt;height:125pt" o:ole="">
            <v:imagedata r:id="rId30" o:title=""/>
          </v:shape>
          <o:OLEObject Type="Embed" ProgID="ChemDraw.Document.6.0" ShapeID="_x0000_i1034" DrawAspect="Content" ObjectID="_1688666448" r:id="rId31"/>
        </w:object>
      </w:r>
    </w:p>
    <w:p w:rsidR="006B68C0" w:rsidRDefault="006B68C0" w:rsidP="00B54F5A">
      <w:pPr>
        <w:ind w:firstLine="709"/>
        <w:jc w:val="both"/>
        <w:rPr>
          <w:rFonts w:cstheme="minorHAnsi"/>
        </w:rPr>
      </w:pPr>
      <w:r>
        <w:t>[</w:t>
      </w:r>
      <w:r w:rsidRPr="006B68C0">
        <w:rPr>
          <w:b/>
          <w:u w:val="dash"/>
        </w:rPr>
        <w:t>Important</w:t>
      </w:r>
      <w:r>
        <w:t xml:space="preserve">: The </w:t>
      </w:r>
      <m:oMath>
        <m:r>
          <w:rPr>
            <w:rFonts w:ascii="Cambria Math" w:hAnsi="Cambria Math"/>
          </w:rPr>
          <m:t>C-C</m:t>
        </m:r>
      </m:oMath>
      <w:r>
        <w:t xml:space="preserve"> single bond is the weakest bond in acetone. The excited states are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&amp; </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but the decomposition </w:t>
      </w:r>
      <w:r w:rsidRPr="006B68C0">
        <w:rPr>
          <w:i/>
        </w:rPr>
        <w:t>via</w:t>
      </w:r>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is the most efficient. The quantum yield is close to unity.]</w:t>
      </w:r>
    </w:p>
    <w:p w:rsidR="00D15288" w:rsidRDefault="00D15288" w:rsidP="0027279A">
      <w:pPr>
        <w:spacing w:after="0"/>
        <w:ind w:firstLine="709"/>
        <w:jc w:val="both"/>
        <w:rPr>
          <w:rFonts w:cstheme="minorHAnsi"/>
        </w:rPr>
      </w:pPr>
      <w:r>
        <w:rPr>
          <w:rFonts w:cstheme="minorHAnsi"/>
        </w:rPr>
        <w:t>[</w:t>
      </w:r>
      <m:oMath>
        <m:r>
          <m:rPr>
            <m:sty m:val="bi"/>
          </m:rPr>
          <w:rPr>
            <w:rFonts w:ascii="Cambria Math" w:hAnsi="Cambria Math" w:cstheme="minorHAnsi"/>
          </w:rPr>
          <m:t>2</m:t>
        </m:r>
      </m:oMath>
      <w:r>
        <w:rPr>
          <w:rFonts w:cstheme="minorHAnsi"/>
        </w:rPr>
        <w:t xml:space="preserve">] </w:t>
      </w:r>
      <w:r w:rsidRPr="00F671B9">
        <w:rPr>
          <w:rFonts w:cstheme="minorHAnsi"/>
          <w:b/>
          <w:sz w:val="24"/>
          <w:u w:val="dash"/>
        </w:rPr>
        <w:t xml:space="preserve">Photolysis of </w:t>
      </w:r>
      <w:r>
        <w:rPr>
          <w:rFonts w:cstheme="minorHAnsi"/>
          <w:b/>
          <w:sz w:val="24"/>
          <w:u w:val="dash"/>
        </w:rPr>
        <w:t>un</w:t>
      </w:r>
      <w:r w:rsidRPr="00F671B9">
        <w:rPr>
          <w:rFonts w:cstheme="minorHAnsi"/>
          <w:b/>
          <w:sz w:val="24"/>
          <w:u w:val="dash"/>
        </w:rPr>
        <w:t>symmetrical Ketones</w:t>
      </w:r>
      <w:r>
        <w:rPr>
          <w:rFonts w:cstheme="minorHAnsi"/>
        </w:rPr>
        <w:t xml:space="preserve"> (</w:t>
      </w:r>
      <w:r w:rsidR="00C62514">
        <w:rPr>
          <w:rFonts w:cstheme="minorHAnsi"/>
        </w:rPr>
        <w:t xml:space="preserve">for example, ethyl methyl ketone </w:t>
      </w:r>
      <w:r w:rsidR="00C62514" w:rsidRPr="00C62514">
        <w:rPr>
          <w:rFonts w:cstheme="minorHAnsi"/>
          <w:i/>
        </w:rPr>
        <w:t>i.e</w:t>
      </w:r>
      <w:r w:rsidR="00C62514">
        <w:rPr>
          <w:rFonts w:cstheme="minorHAnsi"/>
        </w:rPr>
        <w:t>.</w:t>
      </w:r>
      <w:r>
        <w:rPr>
          <w:rFonts w:cstheme="minorHAnsi"/>
        </w:rPr>
        <w:t xml:space="preserve"> </w:t>
      </w:r>
      <w:r w:rsidR="00C62514">
        <w:rPr>
          <w:rFonts w:cstheme="minorHAnsi"/>
          <w:b/>
          <w:i/>
          <w:sz w:val="24"/>
          <w:u w:val="dash"/>
        </w:rPr>
        <w:t>butanone</w:t>
      </w:r>
      <w:r>
        <w:rPr>
          <w:rFonts w:cstheme="minorHAnsi"/>
        </w:rPr>
        <w:t xml:space="preserve">): </w:t>
      </w:r>
      <w:r w:rsidR="00C62514">
        <w:rPr>
          <w:rFonts w:cstheme="minorHAnsi"/>
        </w:rPr>
        <w:t>Photolysis of unsymmetrical ketone i.e. irradiation of uns</w:t>
      </w:r>
      <w:r>
        <w:rPr>
          <w:rFonts w:cstheme="minorHAnsi"/>
        </w:rPr>
        <w:t xml:space="preserve">ymmetrical </w:t>
      </w:r>
      <w:r w:rsidR="00C62514">
        <w:rPr>
          <w:rFonts w:cstheme="minorHAnsi"/>
        </w:rPr>
        <w:t xml:space="preserve">proceeds through the formation of more stable radical (here ethyl radical). Thus, </w:t>
      </w:r>
      <w:r>
        <w:rPr>
          <w:rFonts w:cstheme="minorHAnsi"/>
        </w:rPr>
        <w:t>—</w:t>
      </w:r>
    </w:p>
    <w:p w:rsidR="00D15288" w:rsidRDefault="0027279A" w:rsidP="00D15288">
      <w:pPr>
        <w:ind w:firstLine="709"/>
        <w:jc w:val="both"/>
        <w:rPr>
          <w:rFonts w:cstheme="minorHAnsi"/>
        </w:rPr>
      </w:pPr>
      <w:r>
        <w:object w:dxaOrig="9637" w:dyaOrig="1396">
          <v:shape id="_x0000_i1035" type="#_x0000_t75" style="width:407.25pt;height:58.75pt" o:ole="">
            <v:imagedata r:id="rId32" o:title=""/>
          </v:shape>
          <o:OLEObject Type="Embed" ProgID="ChemDraw.Document.6.0" ShapeID="_x0000_i1035" DrawAspect="Content" ObjectID="_1688666449" r:id="rId33"/>
        </w:object>
      </w:r>
    </w:p>
    <w:p w:rsidR="0080251F" w:rsidRDefault="0074733C" w:rsidP="00B54F5A">
      <w:pPr>
        <w:ind w:firstLine="709"/>
        <w:jc w:val="both"/>
        <w:rPr>
          <w:rFonts w:cstheme="minorHAnsi"/>
        </w:rPr>
      </w:pPr>
      <w:r w:rsidRPr="0074733C">
        <w:rPr>
          <w:rFonts w:cstheme="minorHAnsi"/>
          <w:b/>
          <w:sz w:val="28"/>
          <w:u w:val="dash"/>
        </w:rPr>
        <w:t xml:space="preserve">Norrish Type </w:t>
      </w:r>
      <w:r>
        <w:rPr>
          <w:rFonts w:cstheme="minorHAnsi"/>
          <w:b/>
          <w:sz w:val="28"/>
          <w:u w:val="dash"/>
        </w:rPr>
        <w:t>I</w:t>
      </w:r>
      <w:r w:rsidRPr="0074733C">
        <w:rPr>
          <w:rFonts w:cstheme="minorHAnsi"/>
          <w:b/>
          <w:sz w:val="28"/>
          <w:u w:val="dash"/>
        </w:rPr>
        <w:t xml:space="preserve">I Photochemical Elimination </w:t>
      </w:r>
      <w:r>
        <w:rPr>
          <w:rFonts w:cstheme="minorHAnsi"/>
          <w:b/>
          <w:sz w:val="28"/>
          <w:u w:val="dash"/>
        </w:rPr>
        <w:t>Process</w:t>
      </w:r>
      <w:r w:rsidR="00D91C44">
        <w:rPr>
          <w:rFonts w:cstheme="minorHAnsi"/>
        </w:rPr>
        <w:t>:</w:t>
      </w:r>
    </w:p>
    <w:p w:rsidR="002965EE" w:rsidRDefault="00D91C44" w:rsidP="00B54F5A">
      <w:pPr>
        <w:ind w:firstLine="709"/>
        <w:jc w:val="both"/>
        <w:rPr>
          <w:rFonts w:cstheme="minorHAnsi"/>
        </w:rPr>
      </w:pPr>
      <w:r w:rsidRPr="00D91C44">
        <w:rPr>
          <w:rFonts w:cstheme="minorHAnsi"/>
          <w:b/>
        </w:rPr>
        <w:t>Long chain</w:t>
      </w:r>
      <w:r>
        <w:rPr>
          <w:rFonts w:cstheme="minorHAnsi"/>
        </w:rPr>
        <w:t xml:space="preserve"> containing </w:t>
      </w:r>
      <w:r w:rsidRPr="00D91C44">
        <w:rPr>
          <w:rFonts w:cstheme="minorHAnsi"/>
          <w:b/>
          <w:i/>
          <w:sz w:val="24"/>
          <w:u w:val="dash"/>
        </w:rPr>
        <w:t xml:space="preserve">aliphatic ketones having </w:t>
      </w:r>
      <m:oMath>
        <m:r>
          <m:rPr>
            <m:sty m:val="bi"/>
          </m:rPr>
          <w:rPr>
            <w:rFonts w:ascii="Cambria Math" w:hAnsi="Cambria Math" w:cstheme="minorHAnsi"/>
            <w:sz w:val="24"/>
            <w:u w:val="dash"/>
          </w:rPr>
          <m:t>γ</m:t>
        </m:r>
      </m:oMath>
      <w:r w:rsidRPr="00D91C44">
        <w:rPr>
          <w:rFonts w:cstheme="minorHAnsi"/>
          <w:b/>
          <w:i/>
          <w:sz w:val="24"/>
          <w:u w:val="dash"/>
        </w:rPr>
        <w:t xml:space="preserve">- </w:t>
      </w:r>
      <m:oMath>
        <m:r>
          <m:rPr>
            <m:sty m:val="bi"/>
          </m:rPr>
          <w:rPr>
            <w:rFonts w:ascii="Cambria Math" w:hAnsi="Cambria Math" w:cstheme="minorHAnsi"/>
            <w:sz w:val="24"/>
            <w:u w:val="dash"/>
          </w:rPr>
          <m:t>H</m:t>
        </m:r>
      </m:oMath>
      <w:r w:rsidRPr="00D91C44">
        <w:rPr>
          <w:rFonts w:cstheme="minorHAnsi"/>
          <w:b/>
          <w:i/>
          <w:sz w:val="24"/>
          <w:u w:val="dash"/>
        </w:rPr>
        <w:t>- atoms</w:t>
      </w:r>
      <w:r>
        <w:rPr>
          <w:rFonts w:cstheme="minorHAnsi"/>
        </w:rPr>
        <w:t xml:space="preserve"> upon irradiation (</w:t>
      </w:r>
      <w:r w:rsidRPr="00D91C44">
        <w:rPr>
          <w:rFonts w:cstheme="minorHAnsi"/>
          <w:i/>
        </w:rPr>
        <w:t>i.e</w:t>
      </w:r>
      <w:r>
        <w:rPr>
          <w:rFonts w:cstheme="minorHAnsi"/>
        </w:rPr>
        <w:t xml:space="preserve">. on photolysis) forms a </w:t>
      </w:r>
      <m:oMath>
        <m:r>
          <w:rPr>
            <w:rFonts w:ascii="Cambria Math" w:hAnsi="Cambria Math" w:cstheme="minorHAnsi"/>
          </w:rPr>
          <m:t>6</m:t>
        </m:r>
      </m:oMath>
      <w:r>
        <w:rPr>
          <w:rFonts w:cstheme="minorHAnsi"/>
        </w:rPr>
        <w:t xml:space="preserve">- membered cyclic </w:t>
      </w:r>
      <w:r w:rsidRPr="00D91C44">
        <w:rPr>
          <w:rFonts w:cstheme="minorHAnsi"/>
          <w:b/>
          <w:i/>
        </w:rPr>
        <w:t>transition state</w:t>
      </w:r>
      <w:r>
        <w:rPr>
          <w:rFonts w:cstheme="minorHAnsi"/>
        </w:rPr>
        <w:t xml:space="preserve"> (</w:t>
      </w:r>
      <m:oMath>
        <m:r>
          <w:rPr>
            <w:rFonts w:ascii="Cambria Math" w:hAnsi="Cambria Math" w:cstheme="minorHAnsi"/>
          </w:rPr>
          <m:t>I</m:t>
        </m:r>
      </m:oMath>
      <w:r>
        <w:rPr>
          <w:rFonts w:cstheme="minorHAnsi"/>
        </w:rPr>
        <w:t xml:space="preserve">) followed by the abstraction of </w:t>
      </w:r>
      <m:oMath>
        <m:r>
          <w:rPr>
            <w:rFonts w:ascii="Cambria Math" w:hAnsi="Cambria Math" w:cstheme="minorHAnsi"/>
          </w:rPr>
          <m:t>γ</m:t>
        </m:r>
      </m:oMath>
      <w:r>
        <w:rPr>
          <w:rFonts w:cstheme="minorHAnsi"/>
        </w:rPr>
        <w:t xml:space="preserve">- </w:t>
      </w:r>
      <m:oMath>
        <m:r>
          <w:rPr>
            <w:rFonts w:ascii="Cambria Math" w:hAnsi="Cambria Math" w:cstheme="minorHAnsi"/>
          </w:rPr>
          <m:t>H</m:t>
        </m:r>
      </m:oMath>
      <w:r>
        <w:rPr>
          <w:rFonts w:cstheme="minorHAnsi"/>
        </w:rPr>
        <w:t>- atom and cleavage of the molecule to generate an alkene via enol intermediate. Spectroscopic studies have shown that the disappearance of starting ketone and appearance of an alkene and a ketone (smaller) in the product occur simultaneously (</w:t>
      </w:r>
      <w:r w:rsidRPr="00D91C44">
        <w:rPr>
          <w:rFonts w:cstheme="minorHAnsi"/>
          <w:i/>
        </w:rPr>
        <w:t>i.e</w:t>
      </w:r>
      <w:r>
        <w:rPr>
          <w:rFonts w:cstheme="minorHAnsi"/>
        </w:rPr>
        <w:t xml:space="preserve">. concerted reaction). </w:t>
      </w:r>
    </w:p>
    <w:p w:rsidR="00D91C44" w:rsidRDefault="002E7DD8" w:rsidP="00B54F5A">
      <w:pPr>
        <w:ind w:firstLine="709"/>
        <w:jc w:val="both"/>
      </w:pPr>
      <w:r>
        <w:object w:dxaOrig="10315" w:dyaOrig="2937">
          <v:shape id="_x0000_i1036" type="#_x0000_t75" style="width:406.1pt;height:116.35pt" o:ole="">
            <v:imagedata r:id="rId34" o:title=""/>
          </v:shape>
          <o:OLEObject Type="Embed" ProgID="ChemDraw.Document.6.0" ShapeID="_x0000_i1036" DrawAspect="Content" ObjectID="_1688666450" r:id="rId35"/>
        </w:object>
      </w:r>
    </w:p>
    <w:p w:rsidR="002E7DD8" w:rsidRDefault="002E7DD8" w:rsidP="00B54F5A">
      <w:pPr>
        <w:ind w:firstLine="709"/>
        <w:jc w:val="both"/>
      </w:pPr>
      <w:r>
        <w:t xml:space="preserve">The photolysis reactions of ketones and aldehydes involving </w:t>
      </w:r>
      <m:oMath>
        <m:r>
          <w:rPr>
            <w:rFonts w:ascii="Cambria Math" w:hAnsi="Cambria Math"/>
          </w:rPr>
          <m:t>γ</m:t>
        </m:r>
      </m:oMath>
      <w:r>
        <w:t xml:space="preserve">- hydrogen followed by </w:t>
      </w:r>
      <m:oMath>
        <m:r>
          <w:rPr>
            <w:rFonts w:ascii="Cambria Math" w:hAnsi="Cambria Math"/>
          </w:rPr>
          <m:t>α,β</m:t>
        </m:r>
      </m:oMath>
      <w:r>
        <w:t xml:space="preserve">- cleavage are known as the </w:t>
      </w:r>
      <w:r w:rsidRPr="002E7DD8">
        <w:rPr>
          <w:b/>
          <w:i/>
        </w:rPr>
        <w:t>Norrish type II photolytic reactions</w:t>
      </w:r>
      <w:r>
        <w:t xml:space="preserve">. </w:t>
      </w:r>
    </w:p>
    <w:p w:rsidR="000174F2" w:rsidRDefault="000174F2" w:rsidP="00B54F5A">
      <w:pPr>
        <w:ind w:firstLine="709"/>
        <w:jc w:val="both"/>
      </w:pPr>
      <w:r w:rsidRPr="000174F2">
        <w:rPr>
          <w:b/>
          <w:i/>
          <w:sz w:val="24"/>
          <w:u w:val="dash"/>
        </w:rPr>
        <w:t>Photolysis of Cyclic Ketones</w:t>
      </w:r>
      <w:r>
        <w:t>:</w:t>
      </w:r>
    </w:p>
    <w:p w:rsidR="000174F2" w:rsidRDefault="000174F2" w:rsidP="00B54F5A">
      <w:pPr>
        <w:ind w:firstLine="709"/>
        <w:jc w:val="both"/>
      </w:pPr>
      <w:r>
        <w:t xml:space="preserve">Photolysis of cyclic ketones involves the </w:t>
      </w:r>
      <m:oMath>
        <m:r>
          <w:rPr>
            <w:rFonts w:ascii="Cambria Math" w:hAnsi="Cambria Math"/>
          </w:rPr>
          <m:t>n→</m:t>
        </m:r>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excitation of the carbonyl group followed by </w:t>
      </w:r>
      <m:oMath>
        <m:r>
          <w:rPr>
            <w:rFonts w:ascii="Cambria Math" w:hAnsi="Cambria Math"/>
          </w:rPr>
          <m:t>α</m:t>
        </m:r>
      </m:oMath>
      <w:r>
        <w:t xml:space="preserve">- fission. The resulting </w:t>
      </w:r>
      <w:r w:rsidRPr="000174F2">
        <w:rPr>
          <w:b/>
          <w:i/>
          <w:u w:val="dash"/>
        </w:rPr>
        <w:t>biradical</w:t>
      </w:r>
      <w:r>
        <w:t xml:space="preserve"> may either abstract </w:t>
      </w:r>
      <m:oMath>
        <m:r>
          <w:rPr>
            <w:rFonts w:ascii="Cambria Math" w:hAnsi="Cambria Math"/>
          </w:rPr>
          <m:t>β</m:t>
        </m:r>
      </m:oMath>
      <w:r>
        <w:t xml:space="preserve">- </w:t>
      </w:r>
      <m:oMath>
        <m:r>
          <w:rPr>
            <w:rFonts w:ascii="Cambria Math" w:hAnsi="Cambria Math"/>
          </w:rPr>
          <m:t>H</m:t>
        </m:r>
      </m:oMath>
      <w:r>
        <w:t xml:space="preserve">- atom to form an unsaturated aldehyde or eliminates </w:t>
      </w:r>
      <m:oMath>
        <m:r>
          <w:rPr>
            <w:rFonts w:ascii="Cambria Math" w:hAnsi="Cambria Math"/>
          </w:rPr>
          <m:t>CO</m:t>
        </m:r>
      </m:oMath>
      <w:r>
        <w:t xml:space="preserve"> to generate a new biradical which gives different products.</w:t>
      </w:r>
    </w:p>
    <w:p w:rsidR="00F128BF" w:rsidRDefault="000174F2" w:rsidP="00986213">
      <w:pPr>
        <w:spacing w:after="0"/>
        <w:ind w:firstLine="709"/>
        <w:jc w:val="both"/>
        <w:rPr>
          <w:rFonts w:cstheme="minorHAnsi"/>
        </w:rPr>
      </w:pPr>
      <w:r>
        <w:t xml:space="preserve">For example, </w:t>
      </w:r>
      <w:r w:rsidRPr="00712423">
        <w:rPr>
          <w:b/>
          <w:i/>
          <w:u w:val="dash"/>
        </w:rPr>
        <w:t>photolysis of cyclopentanone</w:t>
      </w:r>
      <w:r w:rsidR="00712423">
        <w:t xml:space="preserve"> </w:t>
      </w:r>
      <w:r w:rsidR="00712423">
        <w:rPr>
          <w:rFonts w:cstheme="minorHAnsi"/>
        </w:rPr>
        <w:t>—</w:t>
      </w:r>
      <w:r w:rsidR="00F128BF">
        <w:rPr>
          <w:rFonts w:cstheme="minorHAnsi"/>
        </w:rPr>
        <w:t xml:space="preserve"> Irradiation of cyclopentanone results in the formation of carbon monoxide, cyclobutane, pent-4-enal and ethylene</w:t>
      </w:r>
    </w:p>
    <w:p w:rsidR="00712423" w:rsidRDefault="00F128BF" w:rsidP="00986213">
      <w:pPr>
        <w:ind w:firstLine="709"/>
        <w:jc w:val="both"/>
      </w:pPr>
      <w:r>
        <w:object w:dxaOrig="9907" w:dyaOrig="4205">
          <v:shape id="_x0000_i1037" type="#_x0000_t75" style="width:400.9pt;height:170.5pt" o:ole="">
            <v:imagedata r:id="rId36" o:title=""/>
          </v:shape>
          <o:OLEObject Type="Embed" ProgID="ChemDraw.Document.6.0" ShapeID="_x0000_i1037" DrawAspect="Content" ObjectID="_1688666451" r:id="rId37"/>
        </w:object>
      </w:r>
    </w:p>
    <w:p w:rsidR="000C74D8" w:rsidRDefault="000C74D8" w:rsidP="00986213">
      <w:pPr>
        <w:ind w:firstLine="709"/>
        <w:jc w:val="both"/>
      </w:pPr>
      <w:r>
        <w:t xml:space="preserve">Intramolecular </w:t>
      </w:r>
      <m:oMath>
        <m:r>
          <w:rPr>
            <w:rFonts w:ascii="Cambria Math" w:hAnsi="Cambria Math"/>
          </w:rPr>
          <m:t>H</m:t>
        </m:r>
      </m:oMath>
      <w:r>
        <w:t xml:space="preserve">- abstraction with </w:t>
      </w:r>
      <m:oMath>
        <m:r>
          <w:rPr>
            <w:rFonts w:ascii="Cambria Math" w:hAnsi="Cambria Math"/>
          </w:rPr>
          <m:t>α</m:t>
        </m:r>
      </m:oMath>
      <w:r>
        <w:t xml:space="preserve">- cleavage is known as </w:t>
      </w:r>
      <w:r w:rsidRPr="000C74D8">
        <w:rPr>
          <w:b/>
          <w:i/>
          <w:sz w:val="24"/>
          <w:u w:val="dash"/>
        </w:rPr>
        <w:t>Norrish type III reaction</w:t>
      </w:r>
      <w:r>
        <w:t xml:space="preserve">. </w:t>
      </w:r>
    </w:p>
    <w:p w:rsidR="000174F2" w:rsidRDefault="00712423" w:rsidP="00986213">
      <w:pPr>
        <w:ind w:firstLine="709"/>
        <w:jc w:val="both"/>
      </w:pPr>
      <w:r>
        <w:t xml:space="preserve">Similarly, </w:t>
      </w:r>
      <w:r w:rsidRPr="00712423">
        <w:rPr>
          <w:b/>
          <w:i/>
          <w:u w:val="dash"/>
        </w:rPr>
        <w:t>photolysis of cyclo</w:t>
      </w:r>
      <w:r>
        <w:rPr>
          <w:b/>
          <w:i/>
          <w:u w:val="dash"/>
        </w:rPr>
        <w:t>hex</w:t>
      </w:r>
      <w:r w:rsidRPr="00712423">
        <w:rPr>
          <w:b/>
          <w:i/>
          <w:u w:val="dash"/>
        </w:rPr>
        <w:t>anone</w:t>
      </w:r>
      <w:r w:rsidR="00363B46">
        <w:rPr>
          <w:b/>
          <w:i/>
          <w:u w:val="dash"/>
        </w:rPr>
        <w:t xml:space="preserve"> derivative</w:t>
      </w:r>
      <w:r>
        <w:t xml:space="preserve"> </w:t>
      </w:r>
      <w:r>
        <w:rPr>
          <w:rFonts w:cstheme="minorHAnsi"/>
        </w:rPr>
        <w:t>—</w:t>
      </w:r>
      <w:r w:rsidR="00F128BF" w:rsidRPr="00F128BF">
        <w:rPr>
          <w:rFonts w:cstheme="minorHAnsi"/>
        </w:rPr>
        <w:t xml:space="preserve"> </w:t>
      </w:r>
      <w:r w:rsidR="00F128BF">
        <w:rPr>
          <w:rFonts w:cstheme="minorHAnsi"/>
        </w:rPr>
        <w:t>Irradiation of cyclo</w:t>
      </w:r>
      <w:r w:rsidR="00363B46">
        <w:rPr>
          <w:rFonts w:cstheme="minorHAnsi"/>
        </w:rPr>
        <w:t>hex</w:t>
      </w:r>
      <w:r w:rsidR="00F128BF">
        <w:rPr>
          <w:rFonts w:cstheme="minorHAnsi"/>
        </w:rPr>
        <w:t xml:space="preserve">anone results in the formation of carbon monoxide, </w:t>
      </w:r>
      <w:r w:rsidR="00363B46">
        <w:rPr>
          <w:rFonts w:cstheme="minorHAnsi"/>
        </w:rPr>
        <w:t>unsaturated aldehyde</w:t>
      </w:r>
      <w:r w:rsidR="00F128BF">
        <w:rPr>
          <w:rFonts w:cstheme="minorHAnsi"/>
        </w:rPr>
        <w:t xml:space="preserve"> and </w:t>
      </w:r>
      <w:r w:rsidR="00363B46">
        <w:rPr>
          <w:rFonts w:cstheme="minorHAnsi"/>
        </w:rPr>
        <w:t xml:space="preserve">cyclopentane derivt. </w:t>
      </w:r>
      <w:r w:rsidR="000174F2">
        <w:t xml:space="preserve">  </w:t>
      </w:r>
    </w:p>
    <w:p w:rsidR="00363B46" w:rsidRDefault="00BF20F3" w:rsidP="00B54F5A">
      <w:pPr>
        <w:ind w:firstLine="709"/>
        <w:jc w:val="both"/>
      </w:pPr>
      <w:r>
        <w:object w:dxaOrig="10187" w:dyaOrig="5319">
          <v:shape id="_x0000_i1039" type="#_x0000_t75" style="width:380.75pt;height:198.7pt" o:ole="">
            <v:imagedata r:id="rId38" o:title=""/>
          </v:shape>
          <o:OLEObject Type="Embed" ProgID="ChemDraw.Document.6.0" ShapeID="_x0000_i1039" DrawAspect="Content" ObjectID="_1688666452" r:id="rId39"/>
        </w:object>
      </w:r>
    </w:p>
    <w:p w:rsidR="000C74D8" w:rsidRDefault="000C74D8" w:rsidP="00B54F5A">
      <w:pPr>
        <w:ind w:firstLine="709"/>
        <w:jc w:val="both"/>
      </w:pPr>
      <w:r w:rsidRPr="000C74D8">
        <w:rPr>
          <w:b/>
          <w:i/>
          <w:sz w:val="24"/>
          <w:u w:val="dash"/>
        </w:rPr>
        <w:lastRenderedPageBreak/>
        <w:t>Photochemistry of Aldehydes</w:t>
      </w:r>
      <w:r>
        <w:t xml:space="preserve">: </w:t>
      </w:r>
    </w:p>
    <w:p w:rsidR="00F46F1B" w:rsidRDefault="00F46F1B" w:rsidP="00B54F5A">
      <w:pPr>
        <w:ind w:firstLine="709"/>
        <w:jc w:val="both"/>
        <w:rPr>
          <w:rFonts w:cstheme="minorHAnsi"/>
        </w:rPr>
      </w:pPr>
      <w:r>
        <w:t xml:space="preserve">Photolysis of aldehydes involves the formation of formyl and alkyl radicals in the primary process followed by the formation of alkane and </w:t>
      </w:r>
      <m:oMath>
        <m:r>
          <w:rPr>
            <w:rFonts w:ascii="Cambria Math" w:hAnsi="Cambria Math"/>
          </w:rPr>
          <m:t>CO</m:t>
        </m:r>
      </m:oMath>
      <w:r>
        <w:t xml:space="preserve"> in the secondary process. </w:t>
      </w:r>
      <w:r w:rsidR="00C96EEE">
        <w:t xml:space="preserve">Thus </w:t>
      </w:r>
      <w:r w:rsidR="00C96EEE">
        <w:rPr>
          <w:rFonts w:cstheme="minorHAnsi"/>
        </w:rPr>
        <w:t>—</w:t>
      </w:r>
    </w:p>
    <w:p w:rsidR="00C96EEE" w:rsidRDefault="00C96EEE" w:rsidP="00BF20F3">
      <w:pPr>
        <w:spacing w:after="0"/>
        <w:ind w:firstLine="709"/>
        <w:jc w:val="both"/>
      </w:pPr>
      <m:oMathPara>
        <m:oMath>
          <m:r>
            <w:rPr>
              <w:rFonts w:ascii="Cambria Math" w:hAnsi="Cambria Math"/>
            </w:rPr>
            <m:t xml:space="preserve">RCH=O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 xml:space="preserve">hν </m:t>
                      </m:r>
                    </m:num>
                    <m:den>
                      <m:r>
                        <w:rPr>
                          <w:rFonts w:ascii="Cambria Math" w:hAnsi="Cambria Math"/>
                        </w:rPr>
                        <m:t>Vap Phase</m:t>
                      </m:r>
                    </m:den>
                  </m:f>
                </m:e>
              </m:groupChr>
            </m:e>
          </m:box>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RCHO</m:t>
                  </m:r>
                </m:e>
              </m:d>
            </m:e>
            <m:sup>
              <m:r>
                <w:rPr>
                  <w:rFonts w:ascii="Cambria Math" w:hAnsi="Cambria Math"/>
                </w:rPr>
                <m:t>*</m:t>
              </m:r>
            </m:sup>
          </m:sSup>
          <m:r>
            <w:rPr>
              <w:rFonts w:ascii="Cambria Math" w:hAnsi="Cambria Math"/>
            </w:rPr>
            <m:t xml:space="preserve">⟶ </m:t>
          </m:r>
          <m:acc>
            <m:accPr>
              <m:chr m:val="̇"/>
              <m:ctrlPr>
                <w:rPr>
                  <w:rFonts w:ascii="Cambria Math" w:hAnsi="Cambria Math"/>
                  <w:i/>
                </w:rPr>
              </m:ctrlPr>
            </m:accPr>
            <m:e>
              <m:r>
                <w:rPr>
                  <w:rFonts w:ascii="Cambria Math" w:hAnsi="Cambria Math"/>
                </w:rPr>
                <m:t>R</m:t>
              </m:r>
            </m:e>
          </m:acc>
          <m:r>
            <w:rPr>
              <w:rFonts w:ascii="Cambria Math" w:hAnsi="Cambria Math"/>
            </w:rPr>
            <m:t xml:space="preserve">       +     </m:t>
          </m:r>
          <m:acc>
            <m:accPr>
              <m:chr m:val="̇"/>
              <m:ctrlPr>
                <w:rPr>
                  <w:rFonts w:ascii="Cambria Math" w:hAnsi="Cambria Math"/>
                  <w:i/>
                </w:rPr>
              </m:ctrlPr>
            </m:accPr>
            <m:e>
              <m:r>
                <w:rPr>
                  <w:rFonts w:ascii="Cambria Math" w:hAnsi="Cambria Math"/>
                </w:rPr>
                <m:t>C</m:t>
              </m:r>
            </m:e>
          </m:acc>
          <m:r>
            <w:rPr>
              <w:rFonts w:ascii="Cambria Math" w:hAnsi="Cambria Math"/>
            </w:rPr>
            <m:t>H=O</m:t>
          </m:r>
        </m:oMath>
      </m:oMathPara>
    </w:p>
    <w:p w:rsidR="00C96EEE" w:rsidRDefault="00C96EEE" w:rsidP="00BF20F3">
      <w:pPr>
        <w:spacing w:after="0"/>
        <w:ind w:firstLine="709"/>
        <w:jc w:val="both"/>
      </w:pPr>
      <w:r>
        <w:tab/>
      </w:r>
      <w:r>
        <w:tab/>
      </w:r>
      <w:r>
        <w:tab/>
        <w:t xml:space="preserve">       Aldehyde </w:t>
      </w:r>
      <w:r>
        <w:tab/>
      </w:r>
      <w:r>
        <w:tab/>
      </w:r>
      <w:r>
        <w:tab/>
        <w:t xml:space="preserve">Alkyl radical </w:t>
      </w:r>
      <w:r>
        <w:tab/>
        <w:t>Formyl radical</w:t>
      </w:r>
    </w:p>
    <w:p w:rsidR="00C96EEE" w:rsidRDefault="00C96EEE" w:rsidP="00BF20F3">
      <w:pPr>
        <w:spacing w:after="0"/>
        <w:ind w:firstLine="709"/>
        <w:jc w:val="both"/>
      </w:pPr>
      <w:r>
        <w:t xml:space="preserve">Now, </w:t>
      </w:r>
    </w:p>
    <w:p w:rsidR="00BF20F3" w:rsidRDefault="00BF20F3" w:rsidP="00B54F5A">
      <w:pPr>
        <w:ind w:firstLine="709"/>
        <w:jc w:val="both"/>
      </w:pPr>
      <w:r>
        <w:tab/>
      </w:r>
      <w:r>
        <w:tab/>
      </w:r>
      <w:r>
        <w:object w:dxaOrig="4924" w:dyaOrig="727">
          <v:shape id="_x0000_i1038" type="#_x0000_t75" style="width:215.4pt;height:31.7pt" o:ole="">
            <v:imagedata r:id="rId40" o:title=""/>
          </v:shape>
          <o:OLEObject Type="Embed" ProgID="ChemDraw.Document.6.0" ShapeID="_x0000_i1038" DrawAspect="Content" ObjectID="_1688666453" r:id="rId41"/>
        </w:object>
      </w:r>
    </w:p>
    <w:p w:rsidR="001453C4" w:rsidRDefault="008360F7" w:rsidP="00B54F5A">
      <w:pPr>
        <w:ind w:firstLine="709"/>
        <w:jc w:val="both"/>
      </w:pPr>
      <w:r w:rsidRPr="008360F7">
        <w:rPr>
          <w:b/>
          <w:u w:val="dash"/>
        </w:rPr>
        <w:t>Important Note</w:t>
      </w:r>
      <w:r>
        <w:t xml:space="preserve">: </w:t>
      </w:r>
      <w:r w:rsidR="00EB5678">
        <w:t xml:space="preserve">The above mentioned products are actually formed in photochemical elimination reactions, provided the reactions are carried out in vapour phase and in </w:t>
      </w:r>
      <w:r w:rsidR="00EB5678" w:rsidRPr="00EB5678">
        <w:rPr>
          <w:b/>
          <w:i/>
        </w:rPr>
        <w:t>inert aprotic</w:t>
      </w:r>
      <w:r w:rsidR="00EB5678">
        <w:t xml:space="preserve"> solvents.</w:t>
      </w:r>
    </w:p>
    <w:p w:rsidR="001453C4" w:rsidRDefault="001453C4" w:rsidP="00B54F5A">
      <w:pPr>
        <w:ind w:firstLine="709"/>
        <w:jc w:val="both"/>
      </w:pPr>
      <w:r>
        <w:rPr>
          <w:noProof/>
        </w:rPr>
        <w:drawing>
          <wp:inline distT="0" distB="0" distL="0" distR="0">
            <wp:extent cx="5731510" cy="2708138"/>
            <wp:effectExtent l="19050" t="0" r="2540" b="0"/>
            <wp:docPr id="61" name="Picture 61" descr="C:\Users\HP\Desktop\IMG_20210724_2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P\Desktop\IMG_20210724_204752.jpg"/>
                    <pic:cNvPicPr>
                      <a:picLocks noChangeAspect="1" noChangeArrowheads="1"/>
                    </pic:cNvPicPr>
                  </pic:nvPicPr>
                  <pic:blipFill>
                    <a:blip r:embed="rId42" cstate="print"/>
                    <a:srcRect/>
                    <a:stretch>
                      <a:fillRect/>
                    </a:stretch>
                  </pic:blipFill>
                  <pic:spPr bwMode="auto">
                    <a:xfrm>
                      <a:off x="0" y="0"/>
                      <a:ext cx="5731510" cy="2708138"/>
                    </a:xfrm>
                    <a:prstGeom prst="rect">
                      <a:avLst/>
                    </a:prstGeom>
                    <a:noFill/>
                    <a:ln w="9525">
                      <a:noFill/>
                      <a:miter lim="800000"/>
                      <a:headEnd/>
                      <a:tailEnd/>
                    </a:ln>
                  </pic:spPr>
                </pic:pic>
              </a:graphicData>
            </a:graphic>
          </wp:inline>
        </w:drawing>
      </w:r>
    </w:p>
    <w:p w:rsidR="001453C4" w:rsidRDefault="001453C4" w:rsidP="00B54F5A">
      <w:pPr>
        <w:ind w:firstLine="709"/>
        <w:jc w:val="both"/>
      </w:pPr>
    </w:p>
    <w:p w:rsidR="001453C4" w:rsidRDefault="001453C4" w:rsidP="00B54F5A">
      <w:pPr>
        <w:ind w:firstLine="709"/>
        <w:jc w:val="both"/>
      </w:pPr>
      <w:r>
        <w:rPr>
          <w:noProof/>
        </w:rPr>
        <w:lastRenderedPageBreak/>
        <w:drawing>
          <wp:inline distT="0" distB="0" distL="0" distR="0">
            <wp:extent cx="5731510" cy="7403453"/>
            <wp:effectExtent l="19050" t="0" r="2540" b="0"/>
            <wp:docPr id="62" name="Picture 62" descr="C:\Users\HP\Desktop\IMG_20210724_2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Desktop\IMG_20210724_204836.jpg"/>
                    <pic:cNvPicPr>
                      <a:picLocks noChangeAspect="1" noChangeArrowheads="1"/>
                    </pic:cNvPicPr>
                  </pic:nvPicPr>
                  <pic:blipFill>
                    <a:blip r:embed="rId43" cstate="print"/>
                    <a:srcRect/>
                    <a:stretch>
                      <a:fillRect/>
                    </a:stretch>
                  </pic:blipFill>
                  <pic:spPr bwMode="auto">
                    <a:xfrm>
                      <a:off x="0" y="0"/>
                      <a:ext cx="5731510" cy="7403453"/>
                    </a:xfrm>
                    <a:prstGeom prst="rect">
                      <a:avLst/>
                    </a:prstGeom>
                    <a:noFill/>
                    <a:ln w="9525">
                      <a:noFill/>
                      <a:miter lim="800000"/>
                      <a:headEnd/>
                      <a:tailEnd/>
                    </a:ln>
                  </pic:spPr>
                </pic:pic>
              </a:graphicData>
            </a:graphic>
          </wp:inline>
        </w:drawing>
      </w:r>
    </w:p>
    <w:p w:rsidR="001453C4" w:rsidRDefault="001453C4" w:rsidP="00B54F5A">
      <w:pPr>
        <w:ind w:firstLine="709"/>
        <w:jc w:val="both"/>
      </w:pPr>
    </w:p>
    <w:p w:rsidR="001453C4" w:rsidRDefault="001453C4" w:rsidP="00B54F5A">
      <w:pPr>
        <w:ind w:firstLine="709"/>
        <w:jc w:val="both"/>
      </w:pPr>
      <w:r>
        <w:rPr>
          <w:noProof/>
        </w:rPr>
        <w:lastRenderedPageBreak/>
        <w:drawing>
          <wp:inline distT="0" distB="0" distL="0" distR="0">
            <wp:extent cx="5731510" cy="7469407"/>
            <wp:effectExtent l="19050" t="0" r="2540" b="0"/>
            <wp:docPr id="63" name="Picture 63" descr="C:\Users\HP\Desktop\IMG_20210724_2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Desktop\IMG_20210724_205313.jpg"/>
                    <pic:cNvPicPr>
                      <a:picLocks noChangeAspect="1" noChangeArrowheads="1"/>
                    </pic:cNvPicPr>
                  </pic:nvPicPr>
                  <pic:blipFill>
                    <a:blip r:embed="rId44" cstate="print"/>
                    <a:srcRect/>
                    <a:stretch>
                      <a:fillRect/>
                    </a:stretch>
                  </pic:blipFill>
                  <pic:spPr bwMode="auto">
                    <a:xfrm>
                      <a:off x="0" y="0"/>
                      <a:ext cx="5731510" cy="7469407"/>
                    </a:xfrm>
                    <a:prstGeom prst="rect">
                      <a:avLst/>
                    </a:prstGeom>
                    <a:noFill/>
                    <a:ln w="9525">
                      <a:noFill/>
                      <a:miter lim="800000"/>
                      <a:headEnd/>
                      <a:tailEnd/>
                    </a:ln>
                  </pic:spPr>
                </pic:pic>
              </a:graphicData>
            </a:graphic>
          </wp:inline>
        </w:drawing>
      </w:r>
    </w:p>
    <w:p w:rsidR="001453C4" w:rsidRDefault="001453C4" w:rsidP="00B54F5A">
      <w:pPr>
        <w:ind w:firstLine="709"/>
        <w:jc w:val="both"/>
      </w:pPr>
      <w:r>
        <w:rPr>
          <w:noProof/>
        </w:rPr>
        <w:lastRenderedPageBreak/>
        <w:drawing>
          <wp:inline distT="0" distB="0" distL="0" distR="0">
            <wp:extent cx="5731510" cy="7330183"/>
            <wp:effectExtent l="19050" t="0" r="2540" b="0"/>
            <wp:docPr id="64" name="Picture 64" descr="C:\Users\HP\Desktop\IMG_20210724_2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esktop\IMG_20210724_205100.jpg"/>
                    <pic:cNvPicPr>
                      <a:picLocks noChangeAspect="1" noChangeArrowheads="1"/>
                    </pic:cNvPicPr>
                  </pic:nvPicPr>
                  <pic:blipFill>
                    <a:blip r:embed="rId45" cstate="print"/>
                    <a:srcRect/>
                    <a:stretch>
                      <a:fillRect/>
                    </a:stretch>
                  </pic:blipFill>
                  <pic:spPr bwMode="auto">
                    <a:xfrm>
                      <a:off x="0" y="0"/>
                      <a:ext cx="5731510" cy="7330183"/>
                    </a:xfrm>
                    <a:prstGeom prst="rect">
                      <a:avLst/>
                    </a:prstGeom>
                    <a:noFill/>
                    <a:ln w="9525">
                      <a:noFill/>
                      <a:miter lim="800000"/>
                      <a:headEnd/>
                      <a:tailEnd/>
                    </a:ln>
                  </pic:spPr>
                </pic:pic>
              </a:graphicData>
            </a:graphic>
          </wp:inline>
        </w:drawing>
      </w:r>
    </w:p>
    <w:p w:rsidR="003C56A1" w:rsidRDefault="001453C4" w:rsidP="00B54F5A">
      <w:pPr>
        <w:ind w:firstLine="709"/>
        <w:jc w:val="both"/>
      </w:pPr>
      <w:r>
        <w:rPr>
          <w:noProof/>
        </w:rPr>
        <w:lastRenderedPageBreak/>
        <w:drawing>
          <wp:inline distT="0" distB="0" distL="0" distR="0">
            <wp:extent cx="5731510" cy="7334780"/>
            <wp:effectExtent l="19050" t="0" r="2540" b="0"/>
            <wp:docPr id="65" name="Picture 65" descr="C:\Users\HP\Desktop\IMG_20210724_2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Desktop\IMG_20210724_205343.jpg"/>
                    <pic:cNvPicPr>
                      <a:picLocks noChangeAspect="1" noChangeArrowheads="1"/>
                    </pic:cNvPicPr>
                  </pic:nvPicPr>
                  <pic:blipFill>
                    <a:blip r:embed="rId46" cstate="print"/>
                    <a:srcRect/>
                    <a:stretch>
                      <a:fillRect/>
                    </a:stretch>
                  </pic:blipFill>
                  <pic:spPr bwMode="auto">
                    <a:xfrm>
                      <a:off x="0" y="0"/>
                      <a:ext cx="5731510" cy="7334780"/>
                    </a:xfrm>
                    <a:prstGeom prst="rect">
                      <a:avLst/>
                    </a:prstGeom>
                    <a:noFill/>
                    <a:ln w="9525">
                      <a:noFill/>
                      <a:miter lim="800000"/>
                      <a:headEnd/>
                      <a:tailEnd/>
                    </a:ln>
                  </pic:spPr>
                </pic:pic>
              </a:graphicData>
            </a:graphic>
          </wp:inline>
        </w:drawing>
      </w:r>
    </w:p>
    <w:p w:rsidR="00511D83" w:rsidRDefault="003C56A1" w:rsidP="00B54F5A">
      <w:pPr>
        <w:ind w:firstLine="709"/>
        <w:jc w:val="both"/>
      </w:pPr>
      <w:r>
        <w:rPr>
          <w:noProof/>
        </w:rPr>
        <w:lastRenderedPageBreak/>
        <w:drawing>
          <wp:inline distT="0" distB="0" distL="0" distR="0">
            <wp:extent cx="5731510" cy="7356438"/>
            <wp:effectExtent l="19050" t="0" r="2540" b="0"/>
            <wp:docPr id="66" name="Picture 66" descr="C:\Users\HP\Desktop\IMG_20210724_2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Desktop\IMG_20210724_205404.jpg"/>
                    <pic:cNvPicPr>
                      <a:picLocks noChangeAspect="1" noChangeArrowheads="1"/>
                    </pic:cNvPicPr>
                  </pic:nvPicPr>
                  <pic:blipFill>
                    <a:blip r:embed="rId47" cstate="print"/>
                    <a:srcRect/>
                    <a:stretch>
                      <a:fillRect/>
                    </a:stretch>
                  </pic:blipFill>
                  <pic:spPr bwMode="auto">
                    <a:xfrm>
                      <a:off x="0" y="0"/>
                      <a:ext cx="5731510" cy="7356438"/>
                    </a:xfrm>
                    <a:prstGeom prst="rect">
                      <a:avLst/>
                    </a:prstGeom>
                    <a:noFill/>
                    <a:ln w="9525">
                      <a:noFill/>
                      <a:miter lim="800000"/>
                      <a:headEnd/>
                      <a:tailEnd/>
                    </a:ln>
                  </pic:spPr>
                </pic:pic>
              </a:graphicData>
            </a:graphic>
          </wp:inline>
        </w:drawing>
      </w:r>
    </w:p>
    <w:p w:rsidR="002A192E" w:rsidRDefault="00511D83" w:rsidP="00B54F5A">
      <w:pPr>
        <w:ind w:firstLine="709"/>
        <w:jc w:val="both"/>
      </w:pPr>
      <w:r>
        <w:rPr>
          <w:noProof/>
        </w:rPr>
        <w:lastRenderedPageBreak/>
        <w:drawing>
          <wp:inline distT="0" distB="0" distL="0" distR="0">
            <wp:extent cx="5731510" cy="7494679"/>
            <wp:effectExtent l="19050" t="0" r="2540" b="0"/>
            <wp:docPr id="67" name="Picture 67" descr="C:\Users\HP\Desktop\IMG_20210724_2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P\Desktop\IMG_20210724_205444.jpg"/>
                    <pic:cNvPicPr>
                      <a:picLocks noChangeAspect="1" noChangeArrowheads="1"/>
                    </pic:cNvPicPr>
                  </pic:nvPicPr>
                  <pic:blipFill>
                    <a:blip r:embed="rId48" cstate="print"/>
                    <a:srcRect/>
                    <a:stretch>
                      <a:fillRect/>
                    </a:stretch>
                  </pic:blipFill>
                  <pic:spPr bwMode="auto">
                    <a:xfrm>
                      <a:off x="0" y="0"/>
                      <a:ext cx="5731510" cy="7494679"/>
                    </a:xfrm>
                    <a:prstGeom prst="rect">
                      <a:avLst/>
                    </a:prstGeom>
                    <a:noFill/>
                    <a:ln w="9525">
                      <a:noFill/>
                      <a:miter lim="800000"/>
                      <a:headEnd/>
                      <a:tailEnd/>
                    </a:ln>
                  </pic:spPr>
                </pic:pic>
              </a:graphicData>
            </a:graphic>
          </wp:inline>
        </w:drawing>
      </w:r>
    </w:p>
    <w:p w:rsidR="007D0200" w:rsidRDefault="002A192E" w:rsidP="00B54F5A">
      <w:pPr>
        <w:ind w:firstLine="709"/>
        <w:jc w:val="both"/>
      </w:pPr>
      <w:r>
        <w:rPr>
          <w:noProof/>
        </w:rPr>
        <w:lastRenderedPageBreak/>
        <w:drawing>
          <wp:inline distT="0" distB="0" distL="0" distR="0">
            <wp:extent cx="5731510" cy="7683526"/>
            <wp:effectExtent l="19050" t="0" r="2540" b="0"/>
            <wp:docPr id="68" name="Picture 68" descr="C:\Users\HP\Desktop\IMG_20210724_2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esktop\IMG_20210724_205502.jpg"/>
                    <pic:cNvPicPr>
                      <a:picLocks noChangeAspect="1" noChangeArrowheads="1"/>
                    </pic:cNvPicPr>
                  </pic:nvPicPr>
                  <pic:blipFill>
                    <a:blip r:embed="rId49" cstate="print"/>
                    <a:srcRect/>
                    <a:stretch>
                      <a:fillRect/>
                    </a:stretch>
                  </pic:blipFill>
                  <pic:spPr bwMode="auto">
                    <a:xfrm>
                      <a:off x="0" y="0"/>
                      <a:ext cx="5731510" cy="7683526"/>
                    </a:xfrm>
                    <a:prstGeom prst="rect">
                      <a:avLst/>
                    </a:prstGeom>
                    <a:noFill/>
                    <a:ln w="9525">
                      <a:noFill/>
                      <a:miter lim="800000"/>
                      <a:headEnd/>
                      <a:tailEnd/>
                    </a:ln>
                  </pic:spPr>
                </pic:pic>
              </a:graphicData>
            </a:graphic>
          </wp:inline>
        </w:drawing>
      </w:r>
    </w:p>
    <w:p w:rsidR="008360F7" w:rsidRDefault="007D0200" w:rsidP="00B54F5A">
      <w:pPr>
        <w:ind w:firstLine="709"/>
        <w:jc w:val="both"/>
      </w:pPr>
      <w:r>
        <w:rPr>
          <w:noProof/>
        </w:rPr>
        <w:lastRenderedPageBreak/>
        <w:drawing>
          <wp:inline distT="0" distB="0" distL="0" distR="0">
            <wp:extent cx="5731510" cy="6874028"/>
            <wp:effectExtent l="19050" t="0" r="2540" b="0"/>
            <wp:docPr id="69" name="Picture 69" descr="C:\Users\HP\Desktop\IMG_20210724_20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Desktop\IMG_20210724_205555.jpg"/>
                    <pic:cNvPicPr>
                      <a:picLocks noChangeAspect="1" noChangeArrowheads="1"/>
                    </pic:cNvPicPr>
                  </pic:nvPicPr>
                  <pic:blipFill>
                    <a:blip r:embed="rId50" cstate="print"/>
                    <a:srcRect/>
                    <a:stretch>
                      <a:fillRect/>
                    </a:stretch>
                  </pic:blipFill>
                  <pic:spPr bwMode="auto">
                    <a:xfrm>
                      <a:off x="0" y="0"/>
                      <a:ext cx="5731510" cy="6874028"/>
                    </a:xfrm>
                    <a:prstGeom prst="rect">
                      <a:avLst/>
                    </a:prstGeom>
                    <a:noFill/>
                    <a:ln w="9525">
                      <a:noFill/>
                      <a:miter lim="800000"/>
                      <a:headEnd/>
                      <a:tailEnd/>
                    </a:ln>
                  </pic:spPr>
                </pic:pic>
              </a:graphicData>
            </a:graphic>
          </wp:inline>
        </w:drawing>
      </w:r>
      <w:r w:rsidR="00EB5678">
        <w:t xml:space="preserve">  </w:t>
      </w:r>
    </w:p>
    <w:p w:rsidR="002E7DD8" w:rsidRPr="00B54F5A" w:rsidRDefault="002E7DD8" w:rsidP="00B54F5A">
      <w:pPr>
        <w:ind w:firstLine="709"/>
        <w:jc w:val="both"/>
        <w:rPr>
          <w:b/>
        </w:rPr>
      </w:pPr>
    </w:p>
    <w:p w:rsidR="00353468" w:rsidRDefault="00353468" w:rsidP="00CA2EB3">
      <w:pPr>
        <w:ind w:firstLine="720"/>
        <w:jc w:val="both"/>
      </w:pPr>
    </w:p>
    <w:p w:rsidR="000D53B7" w:rsidRPr="00267705" w:rsidRDefault="00007B05" w:rsidP="00007B05">
      <w:pPr>
        <w:jc w:val="center"/>
        <w:rPr>
          <w:b/>
        </w:rPr>
      </w:pPr>
      <w:r>
        <w:rPr>
          <w:b/>
          <w:sz w:val="28"/>
          <w:u w:val="dotted"/>
        </w:rPr>
        <w:t>The End</w:t>
      </w:r>
    </w:p>
    <w:sectPr w:rsidR="000D53B7" w:rsidRPr="00267705" w:rsidSect="00B224B5">
      <w:headerReference w:type="default" r:id="rId51"/>
      <w:footerReference w:type="default" r:id="rId52"/>
      <w:pgSz w:w="11906" w:h="16838"/>
      <w:pgMar w:top="851" w:right="1440" w:bottom="851" w:left="1440"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428" w:rsidRDefault="00571428" w:rsidP="00721716">
      <w:pPr>
        <w:spacing w:after="0" w:line="240" w:lineRule="auto"/>
      </w:pPr>
      <w:r>
        <w:separator/>
      </w:r>
    </w:p>
  </w:endnote>
  <w:endnote w:type="continuationSeparator" w:id="1">
    <w:p w:rsidR="00571428" w:rsidRDefault="00571428" w:rsidP="00721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82925"/>
      <w:docPartObj>
        <w:docPartGallery w:val="Page Numbers (Bottom of Page)"/>
        <w:docPartUnique/>
      </w:docPartObj>
    </w:sdtPr>
    <w:sdtContent>
      <w:sdt>
        <w:sdtPr>
          <w:id w:val="565050477"/>
          <w:docPartObj>
            <w:docPartGallery w:val="Page Numbers (Top of Page)"/>
            <w:docPartUnique/>
          </w:docPartObj>
        </w:sdtPr>
        <w:sdtContent>
          <w:p w:rsidR="000174F2" w:rsidRDefault="000174F2">
            <w:pPr>
              <w:pStyle w:val="Footer"/>
              <w:jc w:val="center"/>
            </w:pPr>
            <w:r>
              <w:t xml:space="preserve">Page </w:t>
            </w:r>
            <w:r w:rsidR="00DB338B">
              <w:rPr>
                <w:b/>
                <w:sz w:val="24"/>
                <w:szCs w:val="24"/>
              </w:rPr>
              <w:fldChar w:fldCharType="begin"/>
            </w:r>
            <w:r>
              <w:rPr>
                <w:b/>
              </w:rPr>
              <w:instrText xml:space="preserve"> PAGE </w:instrText>
            </w:r>
            <w:r w:rsidR="00DB338B">
              <w:rPr>
                <w:b/>
                <w:sz w:val="24"/>
                <w:szCs w:val="24"/>
              </w:rPr>
              <w:fldChar w:fldCharType="separate"/>
            </w:r>
            <w:r w:rsidR="007D0200">
              <w:rPr>
                <w:b/>
                <w:noProof/>
              </w:rPr>
              <w:t>20</w:t>
            </w:r>
            <w:r w:rsidR="00DB338B">
              <w:rPr>
                <w:b/>
                <w:sz w:val="24"/>
                <w:szCs w:val="24"/>
              </w:rPr>
              <w:fldChar w:fldCharType="end"/>
            </w:r>
            <w:r>
              <w:t xml:space="preserve"> of </w:t>
            </w:r>
            <w:r w:rsidR="00DB338B">
              <w:rPr>
                <w:b/>
                <w:sz w:val="24"/>
                <w:szCs w:val="24"/>
              </w:rPr>
              <w:fldChar w:fldCharType="begin"/>
            </w:r>
            <w:r>
              <w:rPr>
                <w:b/>
              </w:rPr>
              <w:instrText xml:space="preserve"> NUMPAGES  </w:instrText>
            </w:r>
            <w:r w:rsidR="00DB338B">
              <w:rPr>
                <w:b/>
                <w:sz w:val="24"/>
                <w:szCs w:val="24"/>
              </w:rPr>
              <w:fldChar w:fldCharType="separate"/>
            </w:r>
            <w:r w:rsidR="007D0200">
              <w:rPr>
                <w:b/>
                <w:noProof/>
              </w:rPr>
              <w:t>20</w:t>
            </w:r>
            <w:r w:rsidR="00DB338B">
              <w:rPr>
                <w:b/>
                <w:sz w:val="24"/>
                <w:szCs w:val="24"/>
              </w:rPr>
              <w:fldChar w:fldCharType="end"/>
            </w:r>
          </w:p>
        </w:sdtContent>
      </w:sdt>
    </w:sdtContent>
  </w:sdt>
  <w:p w:rsidR="000174F2" w:rsidRDefault="000174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428" w:rsidRDefault="00571428" w:rsidP="00721716">
      <w:pPr>
        <w:spacing w:after="0" w:line="240" w:lineRule="auto"/>
      </w:pPr>
      <w:r>
        <w:separator/>
      </w:r>
    </w:p>
  </w:footnote>
  <w:footnote w:type="continuationSeparator" w:id="1">
    <w:p w:rsidR="00571428" w:rsidRDefault="00571428" w:rsidP="00721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0174F2">
      <w:trPr>
        <w:trHeight w:val="288"/>
      </w:trPr>
      <w:sdt>
        <w:sdtPr>
          <w:rPr>
            <w:rFonts w:ascii="Script MT Bold" w:eastAsiaTheme="majorEastAsia" w:hAnsi="Script MT Bold" w:cstheme="majorBidi"/>
            <w:sz w:val="36"/>
            <w:szCs w:val="36"/>
          </w:rPr>
          <w:alias w:val="Title"/>
          <w:id w:val="77761602"/>
          <w:placeholder>
            <w:docPart w:val="DBA01D65C80344C79E4F943EE4A026A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0174F2" w:rsidRDefault="000174F2" w:rsidP="00B224B5">
              <w:pPr>
                <w:pStyle w:val="Header"/>
                <w:jc w:val="right"/>
                <w:rPr>
                  <w:rFonts w:asciiTheme="majorHAnsi" w:eastAsiaTheme="majorEastAsia" w:hAnsiTheme="majorHAnsi" w:cstheme="majorBidi"/>
                  <w:sz w:val="36"/>
                  <w:szCs w:val="36"/>
                </w:rPr>
              </w:pPr>
              <w:r w:rsidRPr="00B224B5">
                <w:rPr>
                  <w:rFonts w:ascii="Script MT Bold" w:eastAsiaTheme="majorEastAsia" w:hAnsi="Script MT Bold" w:cstheme="majorBidi"/>
                  <w:sz w:val="36"/>
                  <w:szCs w:val="36"/>
                </w:rPr>
                <w:t>Organic Photochemistry: Dr N Ahmed</w:t>
              </w:r>
            </w:p>
          </w:tc>
        </w:sdtContent>
      </w:sdt>
      <w:sdt>
        <w:sdtPr>
          <w:rPr>
            <w:rFonts w:asciiTheme="majorHAnsi" w:eastAsiaTheme="majorEastAsia" w:hAnsiTheme="majorHAnsi" w:cstheme="majorBidi"/>
            <w:b/>
            <w:bCs/>
            <w:color w:val="4F81BD" w:themeColor="accent1"/>
            <w:sz w:val="36"/>
            <w:szCs w:val="36"/>
          </w:rPr>
          <w:alias w:val="Year"/>
          <w:id w:val="77761609"/>
          <w:placeholder>
            <w:docPart w:val="550B6323DECB412DB5A579F16CCCDF3D"/>
          </w:placeholder>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Content>
          <w:tc>
            <w:tcPr>
              <w:tcW w:w="1105" w:type="dxa"/>
            </w:tcPr>
            <w:p w:rsidR="000174F2" w:rsidRDefault="000174F2" w:rsidP="00B224B5">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2021</w:t>
              </w:r>
            </w:p>
          </w:tc>
        </w:sdtContent>
      </w:sdt>
    </w:tr>
  </w:tbl>
  <w:p w:rsidR="000174F2" w:rsidRDefault="000174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09A"/>
    <w:multiLevelType w:val="hybridMultilevel"/>
    <w:tmpl w:val="02D4DAF8"/>
    <w:lvl w:ilvl="0" w:tplc="A38CA6C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895F06"/>
    <w:multiLevelType w:val="hybridMultilevel"/>
    <w:tmpl w:val="7BB8A774"/>
    <w:lvl w:ilvl="0" w:tplc="901E4DBC">
      <w:start w:val="1"/>
      <w:numFmt w:val="lowerLetter"/>
      <w:lvlText w:val="(%1)"/>
      <w:lvlJc w:val="left"/>
      <w:pPr>
        <w:ind w:left="1065" w:hanging="360"/>
      </w:pPr>
      <w:rPr>
        <w:rFonts w:hint="default"/>
      </w:rPr>
    </w:lvl>
    <w:lvl w:ilvl="1" w:tplc="40090019">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2">
    <w:nsid w:val="09BA5210"/>
    <w:multiLevelType w:val="hybridMultilevel"/>
    <w:tmpl w:val="BB645AE2"/>
    <w:lvl w:ilvl="0" w:tplc="481CE64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F4034AA"/>
    <w:multiLevelType w:val="hybridMultilevel"/>
    <w:tmpl w:val="2E6A00E8"/>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
    <w:nsid w:val="10234B19"/>
    <w:multiLevelType w:val="hybridMultilevel"/>
    <w:tmpl w:val="70EA2030"/>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
    <w:nsid w:val="10303FD4"/>
    <w:multiLevelType w:val="hybridMultilevel"/>
    <w:tmpl w:val="B9E4121E"/>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
    <w:nsid w:val="13350EB8"/>
    <w:multiLevelType w:val="hybridMultilevel"/>
    <w:tmpl w:val="0F86E81C"/>
    <w:lvl w:ilvl="0" w:tplc="038A2170">
      <w:start w:val="1"/>
      <w:numFmt w:val="bullet"/>
      <w:lvlText w:val="—"/>
      <w:lvlJc w:val="left"/>
      <w:pPr>
        <w:ind w:left="1440" w:hanging="360"/>
      </w:pPr>
      <w:rPr>
        <w:rFonts w:ascii="Calibri" w:eastAsiaTheme="minorEastAsia" w:hAnsi="Calibri" w:cs="Calibr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E1961B7"/>
    <w:multiLevelType w:val="hybridMultilevel"/>
    <w:tmpl w:val="D40C69C0"/>
    <w:lvl w:ilvl="0" w:tplc="40090011">
      <w:start w:val="1"/>
      <w:numFmt w:val="decimal"/>
      <w:lvlText w:val="%1)"/>
      <w:lvlJc w:val="left"/>
      <w:pPr>
        <w:ind w:left="1469" w:hanging="360"/>
      </w:pPr>
    </w:lvl>
    <w:lvl w:ilvl="1" w:tplc="40090019" w:tentative="1">
      <w:start w:val="1"/>
      <w:numFmt w:val="lowerLetter"/>
      <w:lvlText w:val="%2."/>
      <w:lvlJc w:val="left"/>
      <w:pPr>
        <w:ind w:left="2189" w:hanging="360"/>
      </w:pPr>
    </w:lvl>
    <w:lvl w:ilvl="2" w:tplc="4009001B" w:tentative="1">
      <w:start w:val="1"/>
      <w:numFmt w:val="lowerRoman"/>
      <w:lvlText w:val="%3."/>
      <w:lvlJc w:val="right"/>
      <w:pPr>
        <w:ind w:left="2909" w:hanging="180"/>
      </w:pPr>
    </w:lvl>
    <w:lvl w:ilvl="3" w:tplc="4009000F" w:tentative="1">
      <w:start w:val="1"/>
      <w:numFmt w:val="decimal"/>
      <w:lvlText w:val="%4."/>
      <w:lvlJc w:val="left"/>
      <w:pPr>
        <w:ind w:left="3629" w:hanging="360"/>
      </w:pPr>
    </w:lvl>
    <w:lvl w:ilvl="4" w:tplc="40090019" w:tentative="1">
      <w:start w:val="1"/>
      <w:numFmt w:val="lowerLetter"/>
      <w:lvlText w:val="%5."/>
      <w:lvlJc w:val="left"/>
      <w:pPr>
        <w:ind w:left="4349" w:hanging="360"/>
      </w:pPr>
    </w:lvl>
    <w:lvl w:ilvl="5" w:tplc="4009001B" w:tentative="1">
      <w:start w:val="1"/>
      <w:numFmt w:val="lowerRoman"/>
      <w:lvlText w:val="%6."/>
      <w:lvlJc w:val="right"/>
      <w:pPr>
        <w:ind w:left="5069" w:hanging="180"/>
      </w:pPr>
    </w:lvl>
    <w:lvl w:ilvl="6" w:tplc="4009000F" w:tentative="1">
      <w:start w:val="1"/>
      <w:numFmt w:val="decimal"/>
      <w:lvlText w:val="%7."/>
      <w:lvlJc w:val="left"/>
      <w:pPr>
        <w:ind w:left="5789" w:hanging="360"/>
      </w:pPr>
    </w:lvl>
    <w:lvl w:ilvl="7" w:tplc="40090019" w:tentative="1">
      <w:start w:val="1"/>
      <w:numFmt w:val="lowerLetter"/>
      <w:lvlText w:val="%8."/>
      <w:lvlJc w:val="left"/>
      <w:pPr>
        <w:ind w:left="6509" w:hanging="360"/>
      </w:pPr>
    </w:lvl>
    <w:lvl w:ilvl="8" w:tplc="4009001B" w:tentative="1">
      <w:start w:val="1"/>
      <w:numFmt w:val="lowerRoman"/>
      <w:lvlText w:val="%9."/>
      <w:lvlJc w:val="right"/>
      <w:pPr>
        <w:ind w:left="7229" w:hanging="180"/>
      </w:pPr>
    </w:lvl>
  </w:abstractNum>
  <w:abstractNum w:abstractNumId="8">
    <w:nsid w:val="1F8149DC"/>
    <w:multiLevelType w:val="hybridMultilevel"/>
    <w:tmpl w:val="586C9E54"/>
    <w:lvl w:ilvl="0" w:tplc="7C509D6A">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0627568"/>
    <w:multiLevelType w:val="hybridMultilevel"/>
    <w:tmpl w:val="96F83E0E"/>
    <w:lvl w:ilvl="0" w:tplc="D096C70C">
      <w:start w:val="1"/>
      <w:numFmt w:val="lowerLetter"/>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22717CB4"/>
    <w:multiLevelType w:val="hybridMultilevel"/>
    <w:tmpl w:val="90020D78"/>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
    <w:nsid w:val="32540764"/>
    <w:multiLevelType w:val="hybridMultilevel"/>
    <w:tmpl w:val="2DA6AA7A"/>
    <w:lvl w:ilvl="0" w:tplc="1DD2817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36215713"/>
    <w:multiLevelType w:val="hybridMultilevel"/>
    <w:tmpl w:val="D57A2042"/>
    <w:lvl w:ilvl="0" w:tplc="63EA7730">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37F44CDB"/>
    <w:multiLevelType w:val="hybridMultilevel"/>
    <w:tmpl w:val="198C8A48"/>
    <w:lvl w:ilvl="0" w:tplc="778E0E3A">
      <w:start w:val="1"/>
      <w:numFmt w:val="lowerLetter"/>
      <w:lvlText w:val="%1."/>
      <w:lvlJc w:val="left"/>
      <w:pPr>
        <w:ind w:left="1800" w:hanging="360"/>
      </w:pPr>
      <w:rPr>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3C170EB3"/>
    <w:multiLevelType w:val="hybridMultilevel"/>
    <w:tmpl w:val="CDB67308"/>
    <w:lvl w:ilvl="0" w:tplc="6862F3F8">
      <w:start w:val="1"/>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41FB0E39"/>
    <w:multiLevelType w:val="hybridMultilevel"/>
    <w:tmpl w:val="6516696E"/>
    <w:lvl w:ilvl="0" w:tplc="CBDC3B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2E352B4"/>
    <w:multiLevelType w:val="hybridMultilevel"/>
    <w:tmpl w:val="CC488E42"/>
    <w:lvl w:ilvl="0" w:tplc="51188D44">
      <w:start w:val="1"/>
      <w:numFmt w:val="lowerRoman"/>
      <w:lvlText w:val="(%1)"/>
      <w:lvlJc w:val="left"/>
      <w:pPr>
        <w:ind w:left="2160" w:hanging="720"/>
      </w:pPr>
      <w:rPr>
        <w:rFonts w:hint="default"/>
        <w:i/>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nsid w:val="43A679F0"/>
    <w:multiLevelType w:val="hybridMultilevel"/>
    <w:tmpl w:val="785CF524"/>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
    <w:nsid w:val="4E1A71F8"/>
    <w:multiLevelType w:val="hybridMultilevel"/>
    <w:tmpl w:val="1B087FD2"/>
    <w:lvl w:ilvl="0" w:tplc="92AA227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55D17BFD"/>
    <w:multiLevelType w:val="hybridMultilevel"/>
    <w:tmpl w:val="46DAA2AC"/>
    <w:lvl w:ilvl="0" w:tplc="5FAA970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7A63B33"/>
    <w:multiLevelType w:val="hybridMultilevel"/>
    <w:tmpl w:val="24006522"/>
    <w:lvl w:ilvl="0" w:tplc="43C4204A">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ACE605C"/>
    <w:multiLevelType w:val="hybridMultilevel"/>
    <w:tmpl w:val="EBC0C208"/>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
    <w:nsid w:val="61CF0740"/>
    <w:multiLevelType w:val="hybridMultilevel"/>
    <w:tmpl w:val="862CBE3A"/>
    <w:lvl w:ilvl="0" w:tplc="E5047C0E">
      <w:start w:val="1"/>
      <w:numFmt w:val="lowerLetter"/>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67852EA7"/>
    <w:multiLevelType w:val="hybridMultilevel"/>
    <w:tmpl w:val="198C8A48"/>
    <w:lvl w:ilvl="0" w:tplc="778E0E3A">
      <w:start w:val="1"/>
      <w:numFmt w:val="lowerLetter"/>
      <w:lvlText w:val="%1."/>
      <w:lvlJc w:val="left"/>
      <w:pPr>
        <w:ind w:left="1800" w:hanging="360"/>
      </w:pPr>
      <w:rPr>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6C5B3401"/>
    <w:multiLevelType w:val="hybridMultilevel"/>
    <w:tmpl w:val="C88E6B1E"/>
    <w:lvl w:ilvl="0" w:tplc="2BA6F65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6E981A15"/>
    <w:multiLevelType w:val="hybridMultilevel"/>
    <w:tmpl w:val="C9E4B6B4"/>
    <w:lvl w:ilvl="0" w:tplc="B85C3D3E">
      <w:start w:val="1"/>
      <w:numFmt w:val="decimal"/>
      <w:lvlText w:val="%1."/>
      <w:lvlJc w:val="left"/>
      <w:pPr>
        <w:ind w:left="1080" w:hanging="360"/>
      </w:pPr>
      <w:rPr>
        <w:rFonts w:hint="default"/>
        <w:b/>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6FA55BB2"/>
    <w:multiLevelType w:val="hybridMultilevel"/>
    <w:tmpl w:val="9F4A5616"/>
    <w:lvl w:ilvl="0" w:tplc="BF7A61F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73375915"/>
    <w:multiLevelType w:val="hybridMultilevel"/>
    <w:tmpl w:val="62C6C27C"/>
    <w:lvl w:ilvl="0" w:tplc="313E741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78203862"/>
    <w:multiLevelType w:val="hybridMultilevel"/>
    <w:tmpl w:val="0954325C"/>
    <w:lvl w:ilvl="0" w:tplc="C74ADF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7D33583D"/>
    <w:multiLevelType w:val="hybridMultilevel"/>
    <w:tmpl w:val="02D4DAF8"/>
    <w:lvl w:ilvl="0" w:tplc="A38CA6C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8"/>
  </w:num>
  <w:num w:numId="3">
    <w:abstractNumId w:val="16"/>
  </w:num>
  <w:num w:numId="4">
    <w:abstractNumId w:val="25"/>
  </w:num>
  <w:num w:numId="5">
    <w:abstractNumId w:val="13"/>
  </w:num>
  <w:num w:numId="6">
    <w:abstractNumId w:val="29"/>
  </w:num>
  <w:num w:numId="7">
    <w:abstractNumId w:val="26"/>
  </w:num>
  <w:num w:numId="8">
    <w:abstractNumId w:val="28"/>
  </w:num>
  <w:num w:numId="9">
    <w:abstractNumId w:val="9"/>
  </w:num>
  <w:num w:numId="10">
    <w:abstractNumId w:val="23"/>
  </w:num>
  <w:num w:numId="11">
    <w:abstractNumId w:val="0"/>
  </w:num>
  <w:num w:numId="12">
    <w:abstractNumId w:val="24"/>
  </w:num>
  <w:num w:numId="13">
    <w:abstractNumId w:val="6"/>
  </w:num>
  <w:num w:numId="14">
    <w:abstractNumId w:val="27"/>
  </w:num>
  <w:num w:numId="15">
    <w:abstractNumId w:val="14"/>
  </w:num>
  <w:num w:numId="16">
    <w:abstractNumId w:val="8"/>
  </w:num>
  <w:num w:numId="17">
    <w:abstractNumId w:val="22"/>
  </w:num>
  <w:num w:numId="18">
    <w:abstractNumId w:val="12"/>
  </w:num>
  <w:num w:numId="19">
    <w:abstractNumId w:val="19"/>
  </w:num>
  <w:num w:numId="20">
    <w:abstractNumId w:val="20"/>
  </w:num>
  <w:num w:numId="21">
    <w:abstractNumId w:val="1"/>
  </w:num>
  <w:num w:numId="22">
    <w:abstractNumId w:val="15"/>
  </w:num>
  <w:num w:numId="23">
    <w:abstractNumId w:val="11"/>
  </w:num>
  <w:num w:numId="24">
    <w:abstractNumId w:val="7"/>
  </w:num>
  <w:num w:numId="25">
    <w:abstractNumId w:val="17"/>
  </w:num>
  <w:num w:numId="26">
    <w:abstractNumId w:val="21"/>
  </w:num>
  <w:num w:numId="27">
    <w:abstractNumId w:val="3"/>
  </w:num>
  <w:num w:numId="28">
    <w:abstractNumId w:val="10"/>
  </w:num>
  <w:num w:numId="29">
    <w:abstractNumId w:val="4"/>
  </w:num>
  <w:num w:numId="30">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21716"/>
    <w:rsid w:val="00004172"/>
    <w:rsid w:val="000044BE"/>
    <w:rsid w:val="00005C69"/>
    <w:rsid w:val="00007B05"/>
    <w:rsid w:val="00011A2C"/>
    <w:rsid w:val="00012B8D"/>
    <w:rsid w:val="00012BE6"/>
    <w:rsid w:val="000148A8"/>
    <w:rsid w:val="00015D13"/>
    <w:rsid w:val="000174F2"/>
    <w:rsid w:val="00021B28"/>
    <w:rsid w:val="0002270C"/>
    <w:rsid w:val="00024ED8"/>
    <w:rsid w:val="00025FC8"/>
    <w:rsid w:val="000304B0"/>
    <w:rsid w:val="00032E0E"/>
    <w:rsid w:val="00035EDE"/>
    <w:rsid w:val="00041DEF"/>
    <w:rsid w:val="00043F34"/>
    <w:rsid w:val="00044A70"/>
    <w:rsid w:val="00045FA5"/>
    <w:rsid w:val="00051145"/>
    <w:rsid w:val="00054325"/>
    <w:rsid w:val="000546DC"/>
    <w:rsid w:val="00054F02"/>
    <w:rsid w:val="0006017F"/>
    <w:rsid w:val="00062A03"/>
    <w:rsid w:val="00064992"/>
    <w:rsid w:val="00065816"/>
    <w:rsid w:val="00065E59"/>
    <w:rsid w:val="0007320C"/>
    <w:rsid w:val="0007442D"/>
    <w:rsid w:val="00074F57"/>
    <w:rsid w:val="000768A8"/>
    <w:rsid w:val="0008068E"/>
    <w:rsid w:val="00084604"/>
    <w:rsid w:val="0008566B"/>
    <w:rsid w:val="0008751D"/>
    <w:rsid w:val="00090A62"/>
    <w:rsid w:val="00096AEB"/>
    <w:rsid w:val="000976CD"/>
    <w:rsid w:val="00097B1F"/>
    <w:rsid w:val="000A01A1"/>
    <w:rsid w:val="000A1923"/>
    <w:rsid w:val="000A1D31"/>
    <w:rsid w:val="000A38EB"/>
    <w:rsid w:val="000A3D76"/>
    <w:rsid w:val="000B2DDF"/>
    <w:rsid w:val="000B660D"/>
    <w:rsid w:val="000C0ACA"/>
    <w:rsid w:val="000C1BEC"/>
    <w:rsid w:val="000C26A3"/>
    <w:rsid w:val="000C3204"/>
    <w:rsid w:val="000C74D8"/>
    <w:rsid w:val="000D06D5"/>
    <w:rsid w:val="000D0A70"/>
    <w:rsid w:val="000D4168"/>
    <w:rsid w:val="000D48A0"/>
    <w:rsid w:val="000D53B7"/>
    <w:rsid w:val="000D54D6"/>
    <w:rsid w:val="000D735D"/>
    <w:rsid w:val="000E79E6"/>
    <w:rsid w:val="000F031A"/>
    <w:rsid w:val="000F229A"/>
    <w:rsid w:val="000F2822"/>
    <w:rsid w:val="000F47FF"/>
    <w:rsid w:val="000F54A3"/>
    <w:rsid w:val="000F5FF6"/>
    <w:rsid w:val="00102104"/>
    <w:rsid w:val="001045B8"/>
    <w:rsid w:val="001068BB"/>
    <w:rsid w:val="00107C77"/>
    <w:rsid w:val="00111145"/>
    <w:rsid w:val="00111A8E"/>
    <w:rsid w:val="00113A84"/>
    <w:rsid w:val="001146FD"/>
    <w:rsid w:val="00114874"/>
    <w:rsid w:val="001164F6"/>
    <w:rsid w:val="00120ED7"/>
    <w:rsid w:val="001239DC"/>
    <w:rsid w:val="001257E1"/>
    <w:rsid w:val="001278B1"/>
    <w:rsid w:val="0013079E"/>
    <w:rsid w:val="001310C3"/>
    <w:rsid w:val="00131716"/>
    <w:rsid w:val="0013181E"/>
    <w:rsid w:val="00132ADA"/>
    <w:rsid w:val="001359EA"/>
    <w:rsid w:val="00143A9F"/>
    <w:rsid w:val="001453C4"/>
    <w:rsid w:val="00145B40"/>
    <w:rsid w:val="001477AD"/>
    <w:rsid w:val="001479E0"/>
    <w:rsid w:val="00150509"/>
    <w:rsid w:val="001515BA"/>
    <w:rsid w:val="00155EC6"/>
    <w:rsid w:val="00161FA2"/>
    <w:rsid w:val="001634F3"/>
    <w:rsid w:val="00166C41"/>
    <w:rsid w:val="00170640"/>
    <w:rsid w:val="0017184B"/>
    <w:rsid w:val="00176819"/>
    <w:rsid w:val="00176FE5"/>
    <w:rsid w:val="001800CC"/>
    <w:rsid w:val="00180189"/>
    <w:rsid w:val="00190207"/>
    <w:rsid w:val="00194B9E"/>
    <w:rsid w:val="00195CB5"/>
    <w:rsid w:val="001A4236"/>
    <w:rsid w:val="001A46CB"/>
    <w:rsid w:val="001A5976"/>
    <w:rsid w:val="001A5E8A"/>
    <w:rsid w:val="001B31CF"/>
    <w:rsid w:val="001B64F6"/>
    <w:rsid w:val="001B6F82"/>
    <w:rsid w:val="001C0E22"/>
    <w:rsid w:val="001C0F7E"/>
    <w:rsid w:val="001C12EF"/>
    <w:rsid w:val="001C14DA"/>
    <w:rsid w:val="001C4376"/>
    <w:rsid w:val="001C7259"/>
    <w:rsid w:val="001D591C"/>
    <w:rsid w:val="001D6636"/>
    <w:rsid w:val="001E020B"/>
    <w:rsid w:val="001E1D1A"/>
    <w:rsid w:val="001E2D2D"/>
    <w:rsid w:val="001E3E41"/>
    <w:rsid w:val="001E4E90"/>
    <w:rsid w:val="001E556E"/>
    <w:rsid w:val="001F3A12"/>
    <w:rsid w:val="001F402A"/>
    <w:rsid w:val="001F5BAF"/>
    <w:rsid w:val="001F5D40"/>
    <w:rsid w:val="001F7384"/>
    <w:rsid w:val="002039EB"/>
    <w:rsid w:val="00205871"/>
    <w:rsid w:val="0020677D"/>
    <w:rsid w:val="0020761F"/>
    <w:rsid w:val="00212AB1"/>
    <w:rsid w:val="00214576"/>
    <w:rsid w:val="00216437"/>
    <w:rsid w:val="00220EB9"/>
    <w:rsid w:val="002217FC"/>
    <w:rsid w:val="00222130"/>
    <w:rsid w:val="00225DC5"/>
    <w:rsid w:val="00226123"/>
    <w:rsid w:val="00226BE1"/>
    <w:rsid w:val="002307EE"/>
    <w:rsid w:val="00232F5E"/>
    <w:rsid w:val="002335C9"/>
    <w:rsid w:val="00234017"/>
    <w:rsid w:val="00234747"/>
    <w:rsid w:val="00236A1A"/>
    <w:rsid w:val="002416E9"/>
    <w:rsid w:val="002450B0"/>
    <w:rsid w:val="002463CC"/>
    <w:rsid w:val="00251633"/>
    <w:rsid w:val="0025326D"/>
    <w:rsid w:val="00256891"/>
    <w:rsid w:val="00261987"/>
    <w:rsid w:val="00265C55"/>
    <w:rsid w:val="00267705"/>
    <w:rsid w:val="00270A65"/>
    <w:rsid w:val="0027279A"/>
    <w:rsid w:val="0028182B"/>
    <w:rsid w:val="00287F1D"/>
    <w:rsid w:val="00290D0C"/>
    <w:rsid w:val="00293039"/>
    <w:rsid w:val="00293DFC"/>
    <w:rsid w:val="00295CCC"/>
    <w:rsid w:val="002965EE"/>
    <w:rsid w:val="0029743F"/>
    <w:rsid w:val="00297687"/>
    <w:rsid w:val="002A192E"/>
    <w:rsid w:val="002A2F67"/>
    <w:rsid w:val="002A4D37"/>
    <w:rsid w:val="002A747C"/>
    <w:rsid w:val="002B3594"/>
    <w:rsid w:val="002B3F8B"/>
    <w:rsid w:val="002C033C"/>
    <w:rsid w:val="002C1AC1"/>
    <w:rsid w:val="002C2634"/>
    <w:rsid w:val="002D1A2B"/>
    <w:rsid w:val="002D637C"/>
    <w:rsid w:val="002D6AD2"/>
    <w:rsid w:val="002E04C0"/>
    <w:rsid w:val="002E24E8"/>
    <w:rsid w:val="002E3861"/>
    <w:rsid w:val="002E3F66"/>
    <w:rsid w:val="002E49BB"/>
    <w:rsid w:val="002E7DD8"/>
    <w:rsid w:val="002F13CA"/>
    <w:rsid w:val="002F1C8C"/>
    <w:rsid w:val="002F2863"/>
    <w:rsid w:val="002F3C21"/>
    <w:rsid w:val="003010D9"/>
    <w:rsid w:val="003033A3"/>
    <w:rsid w:val="00304630"/>
    <w:rsid w:val="00305D43"/>
    <w:rsid w:val="00306824"/>
    <w:rsid w:val="00307886"/>
    <w:rsid w:val="003107D0"/>
    <w:rsid w:val="00311650"/>
    <w:rsid w:val="00314F07"/>
    <w:rsid w:val="003201D4"/>
    <w:rsid w:val="00323206"/>
    <w:rsid w:val="00324228"/>
    <w:rsid w:val="00325E26"/>
    <w:rsid w:val="0032602F"/>
    <w:rsid w:val="0033235C"/>
    <w:rsid w:val="00332F34"/>
    <w:rsid w:val="00332FCC"/>
    <w:rsid w:val="00334337"/>
    <w:rsid w:val="003427DD"/>
    <w:rsid w:val="00343344"/>
    <w:rsid w:val="0034724E"/>
    <w:rsid w:val="00347771"/>
    <w:rsid w:val="00347D32"/>
    <w:rsid w:val="00353468"/>
    <w:rsid w:val="00355AA5"/>
    <w:rsid w:val="00355B14"/>
    <w:rsid w:val="003614D1"/>
    <w:rsid w:val="00361721"/>
    <w:rsid w:val="003633F9"/>
    <w:rsid w:val="00363B46"/>
    <w:rsid w:val="00367955"/>
    <w:rsid w:val="00370FE8"/>
    <w:rsid w:val="00372873"/>
    <w:rsid w:val="003738DA"/>
    <w:rsid w:val="00373D25"/>
    <w:rsid w:val="00375507"/>
    <w:rsid w:val="00375F7C"/>
    <w:rsid w:val="00385E03"/>
    <w:rsid w:val="00391ADD"/>
    <w:rsid w:val="003920AF"/>
    <w:rsid w:val="00393B9A"/>
    <w:rsid w:val="003975AC"/>
    <w:rsid w:val="003978D0"/>
    <w:rsid w:val="003A23BA"/>
    <w:rsid w:val="003B0080"/>
    <w:rsid w:val="003B04B7"/>
    <w:rsid w:val="003B2936"/>
    <w:rsid w:val="003B3B1D"/>
    <w:rsid w:val="003B65CE"/>
    <w:rsid w:val="003C0114"/>
    <w:rsid w:val="003C11B1"/>
    <w:rsid w:val="003C2374"/>
    <w:rsid w:val="003C2CB0"/>
    <w:rsid w:val="003C5458"/>
    <w:rsid w:val="003C56A1"/>
    <w:rsid w:val="003C5EF1"/>
    <w:rsid w:val="003C69B0"/>
    <w:rsid w:val="003D2E6A"/>
    <w:rsid w:val="003D647E"/>
    <w:rsid w:val="003D76B8"/>
    <w:rsid w:val="003E0CD2"/>
    <w:rsid w:val="003E1214"/>
    <w:rsid w:val="003E23A9"/>
    <w:rsid w:val="003E7BC2"/>
    <w:rsid w:val="003F1A53"/>
    <w:rsid w:val="003F312A"/>
    <w:rsid w:val="003F54C8"/>
    <w:rsid w:val="003F5D17"/>
    <w:rsid w:val="00407247"/>
    <w:rsid w:val="004143B7"/>
    <w:rsid w:val="004150A5"/>
    <w:rsid w:val="004219EB"/>
    <w:rsid w:val="004253AB"/>
    <w:rsid w:val="0042721D"/>
    <w:rsid w:val="00431EE9"/>
    <w:rsid w:val="00433253"/>
    <w:rsid w:val="00435089"/>
    <w:rsid w:val="004426C3"/>
    <w:rsid w:val="00446AF6"/>
    <w:rsid w:val="00447F2D"/>
    <w:rsid w:val="004509AF"/>
    <w:rsid w:val="00451059"/>
    <w:rsid w:val="00452EFB"/>
    <w:rsid w:val="00452FF6"/>
    <w:rsid w:val="00453137"/>
    <w:rsid w:val="0045376E"/>
    <w:rsid w:val="00456BE0"/>
    <w:rsid w:val="00457EC4"/>
    <w:rsid w:val="00465ECA"/>
    <w:rsid w:val="0047118D"/>
    <w:rsid w:val="004737A5"/>
    <w:rsid w:val="00477C7A"/>
    <w:rsid w:val="004803E7"/>
    <w:rsid w:val="0048076C"/>
    <w:rsid w:val="00481A32"/>
    <w:rsid w:val="004833D1"/>
    <w:rsid w:val="00485EBC"/>
    <w:rsid w:val="004867AC"/>
    <w:rsid w:val="00487DDF"/>
    <w:rsid w:val="00490290"/>
    <w:rsid w:val="004943DE"/>
    <w:rsid w:val="00494848"/>
    <w:rsid w:val="004A083E"/>
    <w:rsid w:val="004A46AD"/>
    <w:rsid w:val="004A6E29"/>
    <w:rsid w:val="004B30D3"/>
    <w:rsid w:val="004B41BF"/>
    <w:rsid w:val="004B7B57"/>
    <w:rsid w:val="004C115B"/>
    <w:rsid w:val="004C2362"/>
    <w:rsid w:val="004C2DF5"/>
    <w:rsid w:val="004C3D9E"/>
    <w:rsid w:val="004C56A8"/>
    <w:rsid w:val="004C635B"/>
    <w:rsid w:val="004D1322"/>
    <w:rsid w:val="004D2494"/>
    <w:rsid w:val="004D7223"/>
    <w:rsid w:val="004E157B"/>
    <w:rsid w:val="004F1F8D"/>
    <w:rsid w:val="004F3037"/>
    <w:rsid w:val="005013BA"/>
    <w:rsid w:val="0050582D"/>
    <w:rsid w:val="00511D83"/>
    <w:rsid w:val="00512FE8"/>
    <w:rsid w:val="0051454C"/>
    <w:rsid w:val="00514E26"/>
    <w:rsid w:val="005161B2"/>
    <w:rsid w:val="005224B2"/>
    <w:rsid w:val="00522D27"/>
    <w:rsid w:val="00523A20"/>
    <w:rsid w:val="00526CC9"/>
    <w:rsid w:val="00534222"/>
    <w:rsid w:val="005441A0"/>
    <w:rsid w:val="00555CC8"/>
    <w:rsid w:val="00557F05"/>
    <w:rsid w:val="0056042D"/>
    <w:rsid w:val="005609BE"/>
    <w:rsid w:val="00563E9A"/>
    <w:rsid w:val="00564852"/>
    <w:rsid w:val="005649F0"/>
    <w:rsid w:val="00565B41"/>
    <w:rsid w:val="00565D9D"/>
    <w:rsid w:val="00566724"/>
    <w:rsid w:val="00571428"/>
    <w:rsid w:val="0057272D"/>
    <w:rsid w:val="00577900"/>
    <w:rsid w:val="0058653B"/>
    <w:rsid w:val="00586B42"/>
    <w:rsid w:val="005923ED"/>
    <w:rsid w:val="005936E3"/>
    <w:rsid w:val="00594A2F"/>
    <w:rsid w:val="00597F10"/>
    <w:rsid w:val="005A2795"/>
    <w:rsid w:val="005A345C"/>
    <w:rsid w:val="005A5F7D"/>
    <w:rsid w:val="005B193E"/>
    <w:rsid w:val="005B232B"/>
    <w:rsid w:val="005B2655"/>
    <w:rsid w:val="005B69E4"/>
    <w:rsid w:val="005C440A"/>
    <w:rsid w:val="005C53B0"/>
    <w:rsid w:val="005C5B1D"/>
    <w:rsid w:val="005C6E2B"/>
    <w:rsid w:val="005D20AC"/>
    <w:rsid w:val="005D337C"/>
    <w:rsid w:val="005D39C2"/>
    <w:rsid w:val="005D5CA9"/>
    <w:rsid w:val="005D72C6"/>
    <w:rsid w:val="005D7587"/>
    <w:rsid w:val="005E0608"/>
    <w:rsid w:val="005E06A0"/>
    <w:rsid w:val="005E0A02"/>
    <w:rsid w:val="005E3F39"/>
    <w:rsid w:val="005E4297"/>
    <w:rsid w:val="005E79D6"/>
    <w:rsid w:val="005F2113"/>
    <w:rsid w:val="005F2362"/>
    <w:rsid w:val="005F3BC8"/>
    <w:rsid w:val="005F79DA"/>
    <w:rsid w:val="0060074A"/>
    <w:rsid w:val="00610327"/>
    <w:rsid w:val="00611DA3"/>
    <w:rsid w:val="006218EE"/>
    <w:rsid w:val="00623C2B"/>
    <w:rsid w:val="00626259"/>
    <w:rsid w:val="006334FD"/>
    <w:rsid w:val="00641690"/>
    <w:rsid w:val="0064437D"/>
    <w:rsid w:val="00644737"/>
    <w:rsid w:val="006458F1"/>
    <w:rsid w:val="00647CFB"/>
    <w:rsid w:val="00650BDA"/>
    <w:rsid w:val="00653437"/>
    <w:rsid w:val="006534DD"/>
    <w:rsid w:val="006610EF"/>
    <w:rsid w:val="006611D9"/>
    <w:rsid w:val="006640E4"/>
    <w:rsid w:val="00664F0B"/>
    <w:rsid w:val="00667CD1"/>
    <w:rsid w:val="0068006D"/>
    <w:rsid w:val="00680CCD"/>
    <w:rsid w:val="00682C9C"/>
    <w:rsid w:val="00683B18"/>
    <w:rsid w:val="006846DB"/>
    <w:rsid w:val="00685E0A"/>
    <w:rsid w:val="00686638"/>
    <w:rsid w:val="006867F2"/>
    <w:rsid w:val="00686BF9"/>
    <w:rsid w:val="00695B1A"/>
    <w:rsid w:val="00695C10"/>
    <w:rsid w:val="006A6525"/>
    <w:rsid w:val="006B236C"/>
    <w:rsid w:val="006B463D"/>
    <w:rsid w:val="006B50D0"/>
    <w:rsid w:val="006B5A35"/>
    <w:rsid w:val="006B68C0"/>
    <w:rsid w:val="006C30A4"/>
    <w:rsid w:val="006C5DD3"/>
    <w:rsid w:val="006C63F1"/>
    <w:rsid w:val="006D2479"/>
    <w:rsid w:val="006D261F"/>
    <w:rsid w:val="006D404A"/>
    <w:rsid w:val="006E5205"/>
    <w:rsid w:val="006F69FA"/>
    <w:rsid w:val="006F6DEE"/>
    <w:rsid w:val="00700A69"/>
    <w:rsid w:val="00700F2D"/>
    <w:rsid w:val="0070242C"/>
    <w:rsid w:val="00704A2C"/>
    <w:rsid w:val="007105F2"/>
    <w:rsid w:val="007107B7"/>
    <w:rsid w:val="00712423"/>
    <w:rsid w:val="0071457F"/>
    <w:rsid w:val="00715CC0"/>
    <w:rsid w:val="00721716"/>
    <w:rsid w:val="007236A2"/>
    <w:rsid w:val="007248DA"/>
    <w:rsid w:val="0072590C"/>
    <w:rsid w:val="00725AF7"/>
    <w:rsid w:val="007404AB"/>
    <w:rsid w:val="007409D3"/>
    <w:rsid w:val="00743C8C"/>
    <w:rsid w:val="007466E5"/>
    <w:rsid w:val="0074733C"/>
    <w:rsid w:val="00752E77"/>
    <w:rsid w:val="00753AD8"/>
    <w:rsid w:val="0076095D"/>
    <w:rsid w:val="00760E9E"/>
    <w:rsid w:val="00761159"/>
    <w:rsid w:val="00764434"/>
    <w:rsid w:val="0076448C"/>
    <w:rsid w:val="007658A7"/>
    <w:rsid w:val="007659C5"/>
    <w:rsid w:val="00767295"/>
    <w:rsid w:val="00767A46"/>
    <w:rsid w:val="00770660"/>
    <w:rsid w:val="00770FBB"/>
    <w:rsid w:val="0078200B"/>
    <w:rsid w:val="007822FD"/>
    <w:rsid w:val="007840DC"/>
    <w:rsid w:val="007907D4"/>
    <w:rsid w:val="00794D93"/>
    <w:rsid w:val="00797EF2"/>
    <w:rsid w:val="007A4AEB"/>
    <w:rsid w:val="007A611C"/>
    <w:rsid w:val="007A7325"/>
    <w:rsid w:val="007C08C5"/>
    <w:rsid w:val="007C2870"/>
    <w:rsid w:val="007C3E7A"/>
    <w:rsid w:val="007D0200"/>
    <w:rsid w:val="007D25EC"/>
    <w:rsid w:val="007D3EAC"/>
    <w:rsid w:val="007E0757"/>
    <w:rsid w:val="007E1471"/>
    <w:rsid w:val="007E34A1"/>
    <w:rsid w:val="007E44F4"/>
    <w:rsid w:val="007F0576"/>
    <w:rsid w:val="007F1BFC"/>
    <w:rsid w:val="007F6175"/>
    <w:rsid w:val="0080251F"/>
    <w:rsid w:val="00802CE0"/>
    <w:rsid w:val="00802D1F"/>
    <w:rsid w:val="008071B5"/>
    <w:rsid w:val="00810211"/>
    <w:rsid w:val="00810EAB"/>
    <w:rsid w:val="00812644"/>
    <w:rsid w:val="00814AED"/>
    <w:rsid w:val="008177BA"/>
    <w:rsid w:val="00824977"/>
    <w:rsid w:val="00825B0C"/>
    <w:rsid w:val="00825EBE"/>
    <w:rsid w:val="00826EC1"/>
    <w:rsid w:val="008277FF"/>
    <w:rsid w:val="00830006"/>
    <w:rsid w:val="0083005F"/>
    <w:rsid w:val="008303AC"/>
    <w:rsid w:val="008346F7"/>
    <w:rsid w:val="008360F7"/>
    <w:rsid w:val="008405B0"/>
    <w:rsid w:val="00840877"/>
    <w:rsid w:val="00841007"/>
    <w:rsid w:val="0084256C"/>
    <w:rsid w:val="008448BC"/>
    <w:rsid w:val="0084683B"/>
    <w:rsid w:val="00851B78"/>
    <w:rsid w:val="00864B4D"/>
    <w:rsid w:val="00865161"/>
    <w:rsid w:val="0086715B"/>
    <w:rsid w:val="008802FB"/>
    <w:rsid w:val="008822A7"/>
    <w:rsid w:val="00883051"/>
    <w:rsid w:val="00885418"/>
    <w:rsid w:val="00885CBD"/>
    <w:rsid w:val="008869EE"/>
    <w:rsid w:val="008906E8"/>
    <w:rsid w:val="008951EA"/>
    <w:rsid w:val="008A0194"/>
    <w:rsid w:val="008A2398"/>
    <w:rsid w:val="008A48B8"/>
    <w:rsid w:val="008A77C3"/>
    <w:rsid w:val="008B1A4A"/>
    <w:rsid w:val="008B48AE"/>
    <w:rsid w:val="008B6218"/>
    <w:rsid w:val="008C6422"/>
    <w:rsid w:val="008D28EE"/>
    <w:rsid w:val="008D47D9"/>
    <w:rsid w:val="008D59EF"/>
    <w:rsid w:val="008E2C25"/>
    <w:rsid w:val="008E3330"/>
    <w:rsid w:val="008E3804"/>
    <w:rsid w:val="008E462A"/>
    <w:rsid w:val="008F50EE"/>
    <w:rsid w:val="008F5846"/>
    <w:rsid w:val="008F68B2"/>
    <w:rsid w:val="008F68C1"/>
    <w:rsid w:val="008F6BF1"/>
    <w:rsid w:val="008F7E74"/>
    <w:rsid w:val="00900348"/>
    <w:rsid w:val="00901FEB"/>
    <w:rsid w:val="009051AE"/>
    <w:rsid w:val="009055A7"/>
    <w:rsid w:val="009079BD"/>
    <w:rsid w:val="00907D3B"/>
    <w:rsid w:val="00913F70"/>
    <w:rsid w:val="00914F55"/>
    <w:rsid w:val="0091714D"/>
    <w:rsid w:val="00917E99"/>
    <w:rsid w:val="00933530"/>
    <w:rsid w:val="0093428A"/>
    <w:rsid w:val="0093604C"/>
    <w:rsid w:val="009403F9"/>
    <w:rsid w:val="0094071C"/>
    <w:rsid w:val="00940C26"/>
    <w:rsid w:val="00943494"/>
    <w:rsid w:val="009435AB"/>
    <w:rsid w:val="00944A1F"/>
    <w:rsid w:val="00944AA3"/>
    <w:rsid w:val="00945AFB"/>
    <w:rsid w:val="009534C1"/>
    <w:rsid w:val="00955763"/>
    <w:rsid w:val="00957E9F"/>
    <w:rsid w:val="0096468D"/>
    <w:rsid w:val="00964F81"/>
    <w:rsid w:val="00970205"/>
    <w:rsid w:val="00973440"/>
    <w:rsid w:val="00973FB3"/>
    <w:rsid w:val="0097694F"/>
    <w:rsid w:val="0098224D"/>
    <w:rsid w:val="009823E8"/>
    <w:rsid w:val="00986213"/>
    <w:rsid w:val="009913E3"/>
    <w:rsid w:val="00994A4E"/>
    <w:rsid w:val="00997060"/>
    <w:rsid w:val="009A167F"/>
    <w:rsid w:val="009A21C8"/>
    <w:rsid w:val="009A2C99"/>
    <w:rsid w:val="009A3AE6"/>
    <w:rsid w:val="009A3D13"/>
    <w:rsid w:val="009A4839"/>
    <w:rsid w:val="009A586D"/>
    <w:rsid w:val="009B0740"/>
    <w:rsid w:val="009B7091"/>
    <w:rsid w:val="009B7EC3"/>
    <w:rsid w:val="009C5F84"/>
    <w:rsid w:val="009C61EA"/>
    <w:rsid w:val="009D0FB4"/>
    <w:rsid w:val="009D168A"/>
    <w:rsid w:val="009D4E9B"/>
    <w:rsid w:val="009D5719"/>
    <w:rsid w:val="009D7D09"/>
    <w:rsid w:val="009E0366"/>
    <w:rsid w:val="009E25CA"/>
    <w:rsid w:val="009E4F33"/>
    <w:rsid w:val="009E571E"/>
    <w:rsid w:val="009F53C2"/>
    <w:rsid w:val="009F7ECB"/>
    <w:rsid w:val="00A0012A"/>
    <w:rsid w:val="00A03DBF"/>
    <w:rsid w:val="00A1095D"/>
    <w:rsid w:val="00A11280"/>
    <w:rsid w:val="00A143D0"/>
    <w:rsid w:val="00A21986"/>
    <w:rsid w:val="00A21997"/>
    <w:rsid w:val="00A251D4"/>
    <w:rsid w:val="00A268DE"/>
    <w:rsid w:val="00A36C9D"/>
    <w:rsid w:val="00A44D38"/>
    <w:rsid w:val="00A45EEC"/>
    <w:rsid w:val="00A47204"/>
    <w:rsid w:val="00A47597"/>
    <w:rsid w:val="00A5318E"/>
    <w:rsid w:val="00A53A5C"/>
    <w:rsid w:val="00A554E4"/>
    <w:rsid w:val="00A55879"/>
    <w:rsid w:val="00A56270"/>
    <w:rsid w:val="00A56B16"/>
    <w:rsid w:val="00A575F7"/>
    <w:rsid w:val="00A64BCB"/>
    <w:rsid w:val="00A675C8"/>
    <w:rsid w:val="00A7101D"/>
    <w:rsid w:val="00A71263"/>
    <w:rsid w:val="00A7163B"/>
    <w:rsid w:val="00A72132"/>
    <w:rsid w:val="00A7332E"/>
    <w:rsid w:val="00A740C3"/>
    <w:rsid w:val="00A740DB"/>
    <w:rsid w:val="00A8079B"/>
    <w:rsid w:val="00A80F0D"/>
    <w:rsid w:val="00A8362D"/>
    <w:rsid w:val="00A85084"/>
    <w:rsid w:val="00A8531E"/>
    <w:rsid w:val="00A873A3"/>
    <w:rsid w:val="00A9644D"/>
    <w:rsid w:val="00AA5394"/>
    <w:rsid w:val="00AA7B1A"/>
    <w:rsid w:val="00AB1793"/>
    <w:rsid w:val="00AC4C1F"/>
    <w:rsid w:val="00AC51E6"/>
    <w:rsid w:val="00AC583D"/>
    <w:rsid w:val="00AD31A5"/>
    <w:rsid w:val="00AD3F1E"/>
    <w:rsid w:val="00AD440E"/>
    <w:rsid w:val="00AD7F6D"/>
    <w:rsid w:val="00AE40B9"/>
    <w:rsid w:val="00AE746A"/>
    <w:rsid w:val="00AF2952"/>
    <w:rsid w:val="00AF322D"/>
    <w:rsid w:val="00AF7A91"/>
    <w:rsid w:val="00B02227"/>
    <w:rsid w:val="00B03922"/>
    <w:rsid w:val="00B078D9"/>
    <w:rsid w:val="00B138FD"/>
    <w:rsid w:val="00B1415B"/>
    <w:rsid w:val="00B17CD9"/>
    <w:rsid w:val="00B21741"/>
    <w:rsid w:val="00B224B5"/>
    <w:rsid w:val="00B22CEC"/>
    <w:rsid w:val="00B22E2C"/>
    <w:rsid w:val="00B23128"/>
    <w:rsid w:val="00B2711B"/>
    <w:rsid w:val="00B32067"/>
    <w:rsid w:val="00B34424"/>
    <w:rsid w:val="00B4020E"/>
    <w:rsid w:val="00B4199B"/>
    <w:rsid w:val="00B4337A"/>
    <w:rsid w:val="00B44561"/>
    <w:rsid w:val="00B4669D"/>
    <w:rsid w:val="00B467CA"/>
    <w:rsid w:val="00B4699E"/>
    <w:rsid w:val="00B50CD8"/>
    <w:rsid w:val="00B531F2"/>
    <w:rsid w:val="00B548F6"/>
    <w:rsid w:val="00B54C17"/>
    <w:rsid w:val="00B54CB9"/>
    <w:rsid w:val="00B54F5A"/>
    <w:rsid w:val="00B56D8D"/>
    <w:rsid w:val="00B575CE"/>
    <w:rsid w:val="00B61866"/>
    <w:rsid w:val="00B6321F"/>
    <w:rsid w:val="00B640F2"/>
    <w:rsid w:val="00B645A9"/>
    <w:rsid w:val="00B65437"/>
    <w:rsid w:val="00B65658"/>
    <w:rsid w:val="00B669F1"/>
    <w:rsid w:val="00B67A41"/>
    <w:rsid w:val="00B7333B"/>
    <w:rsid w:val="00B7631A"/>
    <w:rsid w:val="00B77F99"/>
    <w:rsid w:val="00B80D47"/>
    <w:rsid w:val="00B825C2"/>
    <w:rsid w:val="00B839F8"/>
    <w:rsid w:val="00B90085"/>
    <w:rsid w:val="00B92EB6"/>
    <w:rsid w:val="00BA21D6"/>
    <w:rsid w:val="00BA3CE9"/>
    <w:rsid w:val="00BB101A"/>
    <w:rsid w:val="00BB7046"/>
    <w:rsid w:val="00BB78A5"/>
    <w:rsid w:val="00BB7C8F"/>
    <w:rsid w:val="00BC4CC3"/>
    <w:rsid w:val="00BC509C"/>
    <w:rsid w:val="00BC50F5"/>
    <w:rsid w:val="00BD3617"/>
    <w:rsid w:val="00BE1F3F"/>
    <w:rsid w:val="00BE4E01"/>
    <w:rsid w:val="00BE6682"/>
    <w:rsid w:val="00BF20F3"/>
    <w:rsid w:val="00BF4402"/>
    <w:rsid w:val="00BF499C"/>
    <w:rsid w:val="00C0221C"/>
    <w:rsid w:val="00C02D03"/>
    <w:rsid w:val="00C0366F"/>
    <w:rsid w:val="00C0630B"/>
    <w:rsid w:val="00C07FFB"/>
    <w:rsid w:val="00C10C57"/>
    <w:rsid w:val="00C10D52"/>
    <w:rsid w:val="00C15337"/>
    <w:rsid w:val="00C168F7"/>
    <w:rsid w:val="00C300D7"/>
    <w:rsid w:val="00C339E8"/>
    <w:rsid w:val="00C33D62"/>
    <w:rsid w:val="00C41F17"/>
    <w:rsid w:val="00C42E55"/>
    <w:rsid w:val="00C51793"/>
    <w:rsid w:val="00C51D39"/>
    <w:rsid w:val="00C56481"/>
    <w:rsid w:val="00C57647"/>
    <w:rsid w:val="00C61AF5"/>
    <w:rsid w:val="00C62514"/>
    <w:rsid w:val="00C65B22"/>
    <w:rsid w:val="00C67605"/>
    <w:rsid w:val="00C70289"/>
    <w:rsid w:val="00C70941"/>
    <w:rsid w:val="00C7122C"/>
    <w:rsid w:val="00C714D4"/>
    <w:rsid w:val="00C71A1E"/>
    <w:rsid w:val="00C72DFC"/>
    <w:rsid w:val="00C73346"/>
    <w:rsid w:val="00C8001B"/>
    <w:rsid w:val="00C81247"/>
    <w:rsid w:val="00C92955"/>
    <w:rsid w:val="00C93689"/>
    <w:rsid w:val="00C966F0"/>
    <w:rsid w:val="00C96EEE"/>
    <w:rsid w:val="00CA0922"/>
    <w:rsid w:val="00CA153B"/>
    <w:rsid w:val="00CA1A95"/>
    <w:rsid w:val="00CA2EB3"/>
    <w:rsid w:val="00CA47DD"/>
    <w:rsid w:val="00CA5822"/>
    <w:rsid w:val="00CA6647"/>
    <w:rsid w:val="00CA6818"/>
    <w:rsid w:val="00CA7C9D"/>
    <w:rsid w:val="00CB1D94"/>
    <w:rsid w:val="00CB26C5"/>
    <w:rsid w:val="00CB2E0B"/>
    <w:rsid w:val="00CB3FE3"/>
    <w:rsid w:val="00CB556C"/>
    <w:rsid w:val="00CB6709"/>
    <w:rsid w:val="00CB6D5A"/>
    <w:rsid w:val="00CB7426"/>
    <w:rsid w:val="00CC0CBB"/>
    <w:rsid w:val="00CC1CA1"/>
    <w:rsid w:val="00CC5624"/>
    <w:rsid w:val="00CD2936"/>
    <w:rsid w:val="00CD29D5"/>
    <w:rsid w:val="00CD53EB"/>
    <w:rsid w:val="00CD7855"/>
    <w:rsid w:val="00CE128B"/>
    <w:rsid w:val="00CE1CFB"/>
    <w:rsid w:val="00CF24EE"/>
    <w:rsid w:val="00CF3059"/>
    <w:rsid w:val="00CF516D"/>
    <w:rsid w:val="00CF55E1"/>
    <w:rsid w:val="00CF6632"/>
    <w:rsid w:val="00D01C3B"/>
    <w:rsid w:val="00D03661"/>
    <w:rsid w:val="00D101D7"/>
    <w:rsid w:val="00D10456"/>
    <w:rsid w:val="00D13593"/>
    <w:rsid w:val="00D15288"/>
    <w:rsid w:val="00D1669C"/>
    <w:rsid w:val="00D256EF"/>
    <w:rsid w:val="00D32D4E"/>
    <w:rsid w:val="00D36BD6"/>
    <w:rsid w:val="00D37B0A"/>
    <w:rsid w:val="00D37F51"/>
    <w:rsid w:val="00D42A57"/>
    <w:rsid w:val="00D448D2"/>
    <w:rsid w:val="00D53D73"/>
    <w:rsid w:val="00D5482B"/>
    <w:rsid w:val="00D54BEC"/>
    <w:rsid w:val="00D57644"/>
    <w:rsid w:val="00D578B2"/>
    <w:rsid w:val="00D57F8A"/>
    <w:rsid w:val="00D6030F"/>
    <w:rsid w:val="00D64673"/>
    <w:rsid w:val="00D657D4"/>
    <w:rsid w:val="00D66C26"/>
    <w:rsid w:val="00D676D7"/>
    <w:rsid w:val="00D7149D"/>
    <w:rsid w:val="00D71BB1"/>
    <w:rsid w:val="00D80B45"/>
    <w:rsid w:val="00D80D9D"/>
    <w:rsid w:val="00D82335"/>
    <w:rsid w:val="00D8278E"/>
    <w:rsid w:val="00D82FCE"/>
    <w:rsid w:val="00D85770"/>
    <w:rsid w:val="00D87392"/>
    <w:rsid w:val="00D919D6"/>
    <w:rsid w:val="00D91C44"/>
    <w:rsid w:val="00D91D0C"/>
    <w:rsid w:val="00D928F9"/>
    <w:rsid w:val="00D94766"/>
    <w:rsid w:val="00D95F83"/>
    <w:rsid w:val="00D96E2A"/>
    <w:rsid w:val="00DA0117"/>
    <w:rsid w:val="00DA39E8"/>
    <w:rsid w:val="00DA45A5"/>
    <w:rsid w:val="00DA60FA"/>
    <w:rsid w:val="00DB338B"/>
    <w:rsid w:val="00DB33E9"/>
    <w:rsid w:val="00DB4522"/>
    <w:rsid w:val="00DB4F02"/>
    <w:rsid w:val="00DB5D65"/>
    <w:rsid w:val="00DB6C36"/>
    <w:rsid w:val="00DC1844"/>
    <w:rsid w:val="00DC1CA6"/>
    <w:rsid w:val="00DC2812"/>
    <w:rsid w:val="00DC4004"/>
    <w:rsid w:val="00DC4190"/>
    <w:rsid w:val="00DC6A0A"/>
    <w:rsid w:val="00DC7F96"/>
    <w:rsid w:val="00DD206C"/>
    <w:rsid w:val="00DD6739"/>
    <w:rsid w:val="00DD7A74"/>
    <w:rsid w:val="00DE0C50"/>
    <w:rsid w:val="00DE4B9B"/>
    <w:rsid w:val="00DE7D47"/>
    <w:rsid w:val="00DF2BA0"/>
    <w:rsid w:val="00DF2DA3"/>
    <w:rsid w:val="00DF4756"/>
    <w:rsid w:val="00E00299"/>
    <w:rsid w:val="00E00717"/>
    <w:rsid w:val="00E06A91"/>
    <w:rsid w:val="00E1024D"/>
    <w:rsid w:val="00E10403"/>
    <w:rsid w:val="00E107C9"/>
    <w:rsid w:val="00E12390"/>
    <w:rsid w:val="00E15AA8"/>
    <w:rsid w:val="00E22623"/>
    <w:rsid w:val="00E23C56"/>
    <w:rsid w:val="00E24DD5"/>
    <w:rsid w:val="00E30EEB"/>
    <w:rsid w:val="00E3619B"/>
    <w:rsid w:val="00E37892"/>
    <w:rsid w:val="00E43C55"/>
    <w:rsid w:val="00E45E6C"/>
    <w:rsid w:val="00E4670E"/>
    <w:rsid w:val="00E50137"/>
    <w:rsid w:val="00E515BA"/>
    <w:rsid w:val="00E5566C"/>
    <w:rsid w:val="00E57605"/>
    <w:rsid w:val="00E57771"/>
    <w:rsid w:val="00E705ED"/>
    <w:rsid w:val="00E765A5"/>
    <w:rsid w:val="00E838A4"/>
    <w:rsid w:val="00E83E13"/>
    <w:rsid w:val="00E87101"/>
    <w:rsid w:val="00E87679"/>
    <w:rsid w:val="00E9618E"/>
    <w:rsid w:val="00EA4B16"/>
    <w:rsid w:val="00EB0EEE"/>
    <w:rsid w:val="00EB1A83"/>
    <w:rsid w:val="00EB248B"/>
    <w:rsid w:val="00EB4567"/>
    <w:rsid w:val="00EB5678"/>
    <w:rsid w:val="00EB5D3B"/>
    <w:rsid w:val="00EC0BCC"/>
    <w:rsid w:val="00EC2E65"/>
    <w:rsid w:val="00EC400E"/>
    <w:rsid w:val="00EC49BD"/>
    <w:rsid w:val="00ED125F"/>
    <w:rsid w:val="00ED1389"/>
    <w:rsid w:val="00ED1742"/>
    <w:rsid w:val="00ED1797"/>
    <w:rsid w:val="00ED1BA1"/>
    <w:rsid w:val="00ED2612"/>
    <w:rsid w:val="00ED63A5"/>
    <w:rsid w:val="00EE019D"/>
    <w:rsid w:val="00EE01A6"/>
    <w:rsid w:val="00EE0A7C"/>
    <w:rsid w:val="00EE0F14"/>
    <w:rsid w:val="00EE1A83"/>
    <w:rsid w:val="00EE26C6"/>
    <w:rsid w:val="00EE4003"/>
    <w:rsid w:val="00EE4F7B"/>
    <w:rsid w:val="00EF1140"/>
    <w:rsid w:val="00EF1B5B"/>
    <w:rsid w:val="00EF2256"/>
    <w:rsid w:val="00EF3E57"/>
    <w:rsid w:val="00EF7094"/>
    <w:rsid w:val="00F01FC2"/>
    <w:rsid w:val="00F041D0"/>
    <w:rsid w:val="00F054DC"/>
    <w:rsid w:val="00F11961"/>
    <w:rsid w:val="00F128BF"/>
    <w:rsid w:val="00F13CB0"/>
    <w:rsid w:val="00F13EDF"/>
    <w:rsid w:val="00F17811"/>
    <w:rsid w:val="00F21176"/>
    <w:rsid w:val="00F266DE"/>
    <w:rsid w:val="00F26883"/>
    <w:rsid w:val="00F2730B"/>
    <w:rsid w:val="00F33433"/>
    <w:rsid w:val="00F3441E"/>
    <w:rsid w:val="00F363EB"/>
    <w:rsid w:val="00F364AC"/>
    <w:rsid w:val="00F46F1B"/>
    <w:rsid w:val="00F51A5D"/>
    <w:rsid w:val="00F54496"/>
    <w:rsid w:val="00F625EB"/>
    <w:rsid w:val="00F628D9"/>
    <w:rsid w:val="00F63B0F"/>
    <w:rsid w:val="00F66C47"/>
    <w:rsid w:val="00F671B9"/>
    <w:rsid w:val="00F70363"/>
    <w:rsid w:val="00F716EB"/>
    <w:rsid w:val="00F71904"/>
    <w:rsid w:val="00F73076"/>
    <w:rsid w:val="00F74DC0"/>
    <w:rsid w:val="00F77060"/>
    <w:rsid w:val="00F77B01"/>
    <w:rsid w:val="00F80375"/>
    <w:rsid w:val="00F84931"/>
    <w:rsid w:val="00F8675B"/>
    <w:rsid w:val="00F90A6A"/>
    <w:rsid w:val="00F91BF6"/>
    <w:rsid w:val="00F94432"/>
    <w:rsid w:val="00F95ABA"/>
    <w:rsid w:val="00F9670D"/>
    <w:rsid w:val="00FA02AB"/>
    <w:rsid w:val="00FA0BA5"/>
    <w:rsid w:val="00FA10DB"/>
    <w:rsid w:val="00FA69D4"/>
    <w:rsid w:val="00FB60CC"/>
    <w:rsid w:val="00FC3BE6"/>
    <w:rsid w:val="00FC596E"/>
    <w:rsid w:val="00FC6C05"/>
    <w:rsid w:val="00FC706D"/>
    <w:rsid w:val="00FC7E41"/>
    <w:rsid w:val="00FD0859"/>
    <w:rsid w:val="00FD0B8D"/>
    <w:rsid w:val="00FD16B9"/>
    <w:rsid w:val="00FD6F24"/>
    <w:rsid w:val="00FE18EB"/>
    <w:rsid w:val="00FE41CD"/>
    <w:rsid w:val="00FE47B7"/>
    <w:rsid w:val="00FE50A6"/>
    <w:rsid w:val="00FE6434"/>
    <w:rsid w:val="00FE647F"/>
    <w:rsid w:val="00FE6BEF"/>
    <w:rsid w:val="00FF2F6F"/>
    <w:rsid w:val="00FF4398"/>
    <w:rsid w:val="00FF52BD"/>
    <w:rsid w:val="00FF61C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0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5.jpe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wmf"/><Relationship Id="rId51"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BA01D65C80344C79E4F943EE4A026A9"/>
        <w:category>
          <w:name w:val="General"/>
          <w:gallery w:val="placeholder"/>
        </w:category>
        <w:types>
          <w:type w:val="bbPlcHdr"/>
        </w:types>
        <w:behaviors>
          <w:behavior w:val="content"/>
        </w:behaviors>
        <w:guid w:val="{0D4B4A9A-B558-4D0B-A107-A6BC5E551FFD}"/>
      </w:docPartPr>
      <w:docPartBody>
        <w:p w:rsidR="002E1241" w:rsidRDefault="002E1241" w:rsidP="002E1241">
          <w:pPr>
            <w:pStyle w:val="DBA01D65C80344C79E4F943EE4A026A9"/>
          </w:pPr>
          <w:r>
            <w:rPr>
              <w:rFonts w:asciiTheme="majorHAnsi" w:eastAsiaTheme="majorEastAsia" w:hAnsiTheme="majorHAnsi" w:cstheme="majorBidi"/>
              <w:sz w:val="36"/>
              <w:szCs w:val="36"/>
            </w:rPr>
            <w:t>[Type the document title]</w:t>
          </w:r>
        </w:p>
      </w:docPartBody>
    </w:docPart>
    <w:docPart>
      <w:docPartPr>
        <w:name w:val="550B6323DECB412DB5A579F16CCCDF3D"/>
        <w:category>
          <w:name w:val="General"/>
          <w:gallery w:val="placeholder"/>
        </w:category>
        <w:types>
          <w:type w:val="bbPlcHdr"/>
        </w:types>
        <w:behaviors>
          <w:behavior w:val="content"/>
        </w:behaviors>
        <w:guid w:val="{1FFF3F2F-7173-4C82-A721-9E281B0FFD31}"/>
      </w:docPartPr>
      <w:docPartBody>
        <w:p w:rsidR="002E1241" w:rsidRDefault="002E1241" w:rsidP="002E1241">
          <w:pPr>
            <w:pStyle w:val="550B6323DECB412DB5A579F16CCCDF3D"/>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32E5"/>
    <w:rsid w:val="00072098"/>
    <w:rsid w:val="00075B93"/>
    <w:rsid w:val="000A2B67"/>
    <w:rsid w:val="000E3957"/>
    <w:rsid w:val="000E4146"/>
    <w:rsid w:val="000E63A4"/>
    <w:rsid w:val="00122629"/>
    <w:rsid w:val="001369A0"/>
    <w:rsid w:val="001976F2"/>
    <w:rsid w:val="00197EFE"/>
    <w:rsid w:val="001A40AA"/>
    <w:rsid w:val="001C2358"/>
    <w:rsid w:val="001F760A"/>
    <w:rsid w:val="002009FC"/>
    <w:rsid w:val="0022681E"/>
    <w:rsid w:val="00240A00"/>
    <w:rsid w:val="00263FB6"/>
    <w:rsid w:val="002717DE"/>
    <w:rsid w:val="002E1241"/>
    <w:rsid w:val="002F4261"/>
    <w:rsid w:val="00301BFC"/>
    <w:rsid w:val="003470FF"/>
    <w:rsid w:val="00351F04"/>
    <w:rsid w:val="0035759E"/>
    <w:rsid w:val="003666D5"/>
    <w:rsid w:val="003D1D6D"/>
    <w:rsid w:val="003E022E"/>
    <w:rsid w:val="003F6C46"/>
    <w:rsid w:val="00407938"/>
    <w:rsid w:val="00413CA7"/>
    <w:rsid w:val="005379EF"/>
    <w:rsid w:val="005451E5"/>
    <w:rsid w:val="00545667"/>
    <w:rsid w:val="00587EA7"/>
    <w:rsid w:val="005A1466"/>
    <w:rsid w:val="005B0169"/>
    <w:rsid w:val="005B6B60"/>
    <w:rsid w:val="005C5655"/>
    <w:rsid w:val="005E1998"/>
    <w:rsid w:val="005F436E"/>
    <w:rsid w:val="00660EBF"/>
    <w:rsid w:val="0067501F"/>
    <w:rsid w:val="006A3A1C"/>
    <w:rsid w:val="007A06C5"/>
    <w:rsid w:val="007B2697"/>
    <w:rsid w:val="007B621B"/>
    <w:rsid w:val="00821BB6"/>
    <w:rsid w:val="00863758"/>
    <w:rsid w:val="00875DE5"/>
    <w:rsid w:val="00930F5D"/>
    <w:rsid w:val="00936949"/>
    <w:rsid w:val="00A02AE0"/>
    <w:rsid w:val="00A04703"/>
    <w:rsid w:val="00A4490F"/>
    <w:rsid w:val="00A92010"/>
    <w:rsid w:val="00AA115A"/>
    <w:rsid w:val="00AE2D71"/>
    <w:rsid w:val="00AE3410"/>
    <w:rsid w:val="00AF2314"/>
    <w:rsid w:val="00AF750C"/>
    <w:rsid w:val="00B02C33"/>
    <w:rsid w:val="00B94105"/>
    <w:rsid w:val="00BF1EE2"/>
    <w:rsid w:val="00C12144"/>
    <w:rsid w:val="00C232E5"/>
    <w:rsid w:val="00C61E6C"/>
    <w:rsid w:val="00C65535"/>
    <w:rsid w:val="00C854D4"/>
    <w:rsid w:val="00CC15AE"/>
    <w:rsid w:val="00CF380D"/>
    <w:rsid w:val="00D42B7F"/>
    <w:rsid w:val="00D96E11"/>
    <w:rsid w:val="00DB5023"/>
    <w:rsid w:val="00DC16A5"/>
    <w:rsid w:val="00DF5E2F"/>
    <w:rsid w:val="00DF5E70"/>
    <w:rsid w:val="00E327C1"/>
    <w:rsid w:val="00E50BC1"/>
    <w:rsid w:val="00E745AF"/>
    <w:rsid w:val="00E74D92"/>
    <w:rsid w:val="00EA74BF"/>
    <w:rsid w:val="00EF4E8F"/>
    <w:rsid w:val="00EF58A7"/>
    <w:rsid w:val="00F1592B"/>
    <w:rsid w:val="00F36E17"/>
    <w:rsid w:val="00F43FA5"/>
    <w:rsid w:val="00F52874"/>
    <w:rsid w:val="00F63C23"/>
    <w:rsid w:val="00F6758E"/>
    <w:rsid w:val="00F96A26"/>
    <w:rsid w:val="00FC12F4"/>
    <w:rsid w:val="00FC27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E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CE30C5D95A4F72A9547B4B70AA0609">
    <w:name w:val="1FCE30C5D95A4F72A9547B4B70AA0609"/>
    <w:rsid w:val="00C232E5"/>
  </w:style>
  <w:style w:type="paragraph" w:customStyle="1" w:styleId="EECB52A62E5A446FBAA73F81D9326020">
    <w:name w:val="EECB52A62E5A446FBAA73F81D9326020"/>
    <w:rsid w:val="00C232E5"/>
  </w:style>
  <w:style w:type="character" w:styleId="PlaceholderText">
    <w:name w:val="Placeholder Text"/>
    <w:basedOn w:val="DefaultParagraphFont"/>
    <w:uiPriority w:val="99"/>
    <w:semiHidden/>
    <w:rsid w:val="00D42B7F"/>
    <w:rPr>
      <w:color w:val="808080"/>
    </w:rPr>
  </w:style>
  <w:style w:type="paragraph" w:customStyle="1" w:styleId="DBA01D65C80344C79E4F943EE4A026A9">
    <w:name w:val="DBA01D65C80344C79E4F943EE4A026A9"/>
    <w:rsid w:val="002E1241"/>
  </w:style>
  <w:style w:type="paragraph" w:customStyle="1" w:styleId="550B6323DECB412DB5A579F16CCCDF3D">
    <w:name w:val="550B6323DECB412DB5A579F16CCCDF3D"/>
    <w:rsid w:val="002E12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3761</TotalTime>
  <Pages>20</Pages>
  <Words>3616</Words>
  <Characters>20613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Organic Photochemistry: Dr N Ahmed</vt:lpstr>
    </vt:vector>
  </TitlesOfParts>
  <Company>Hewlett-Packard</Company>
  <LinksUpToDate>false</LinksUpToDate>
  <CharactersWithSpaces>24181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Photochemistry: Dr N Ahmed</dc:title>
  <dc:creator>hp</dc:creator>
  <cp:lastModifiedBy>HP</cp:lastModifiedBy>
  <cp:revision>60</cp:revision>
  <dcterms:created xsi:type="dcterms:W3CDTF">2019-12-22T15:23:00Z</dcterms:created>
  <dcterms:modified xsi:type="dcterms:W3CDTF">2021-07-24T15:41:00Z</dcterms:modified>
</cp:coreProperties>
</file>